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41" w:rsidRPr="003332DD" w:rsidRDefault="00240241" w:rsidP="00240241">
      <w:pPr>
        <w:spacing w:after="0" w:line="240" w:lineRule="auto"/>
        <w:rPr>
          <w:sz w:val="24"/>
          <w:szCs w:val="24"/>
        </w:rPr>
      </w:pPr>
      <w:r w:rsidRPr="009F46F1">
        <w:rPr>
          <w:b/>
          <w:sz w:val="24"/>
          <w:szCs w:val="24"/>
        </w:rPr>
        <w:t>Project Theme</w:t>
      </w:r>
      <w:r w:rsidRPr="003332DD">
        <w:rPr>
          <w:sz w:val="24"/>
          <w:szCs w:val="24"/>
        </w:rPr>
        <w:t>:</w:t>
      </w:r>
      <w:r w:rsidR="0076490F" w:rsidRPr="003332DD">
        <w:rPr>
          <w:sz w:val="24"/>
          <w:szCs w:val="24"/>
        </w:rPr>
        <w:t xml:space="preserve">  </w:t>
      </w:r>
      <w:r w:rsidRPr="003332DD">
        <w:rPr>
          <w:sz w:val="24"/>
          <w:szCs w:val="24"/>
        </w:rPr>
        <w:t xml:space="preserve">Interdisciplinary Study Plan </w:t>
      </w:r>
      <w:r w:rsidR="00906B49" w:rsidRPr="003332DD">
        <w:rPr>
          <w:sz w:val="24"/>
          <w:szCs w:val="24"/>
        </w:rPr>
        <w:t>Integrating Across O</w:t>
      </w:r>
      <w:r w:rsidRPr="003332DD">
        <w:rPr>
          <w:sz w:val="24"/>
          <w:szCs w:val="24"/>
        </w:rPr>
        <w:t xml:space="preserve">ne or </w:t>
      </w:r>
      <w:r w:rsidR="00906B49" w:rsidRPr="003332DD">
        <w:rPr>
          <w:sz w:val="24"/>
          <w:szCs w:val="24"/>
        </w:rPr>
        <w:t>More Watersheds in the Alaska P</w:t>
      </w:r>
      <w:r w:rsidRPr="003332DD">
        <w:rPr>
          <w:sz w:val="24"/>
          <w:szCs w:val="24"/>
        </w:rPr>
        <w:t>ortion of the ALCC.</w:t>
      </w:r>
    </w:p>
    <w:p w:rsidR="00581B32" w:rsidRPr="003A79C5" w:rsidRDefault="00581B32" w:rsidP="00F4441D">
      <w:pPr>
        <w:spacing w:after="0" w:line="240" w:lineRule="auto"/>
        <w:contextualSpacing/>
        <w:rPr>
          <w:i/>
          <w:color w:val="548DD4"/>
          <w:sz w:val="24"/>
          <w:szCs w:val="24"/>
        </w:rPr>
      </w:pPr>
    </w:p>
    <w:p w:rsidR="00240241" w:rsidRDefault="00236784" w:rsidP="00F4441D">
      <w:pPr>
        <w:spacing w:after="0" w:line="240" w:lineRule="auto"/>
        <w:contextualSpacing/>
        <w:rPr>
          <w:sz w:val="24"/>
          <w:szCs w:val="24"/>
        </w:rPr>
      </w:pPr>
      <w:r w:rsidRPr="00FB5600">
        <w:rPr>
          <w:b/>
          <w:sz w:val="24"/>
          <w:szCs w:val="24"/>
        </w:rPr>
        <w:t>Project Title</w:t>
      </w:r>
      <w:r w:rsidR="00766163" w:rsidRPr="005D349D">
        <w:rPr>
          <w:sz w:val="24"/>
          <w:szCs w:val="24"/>
        </w:rPr>
        <w:t>:</w:t>
      </w:r>
      <w:r w:rsidR="002526CE">
        <w:rPr>
          <w:sz w:val="24"/>
          <w:szCs w:val="24"/>
        </w:rPr>
        <w:t xml:space="preserve"> </w:t>
      </w:r>
      <w:r w:rsidR="00A656E5">
        <w:rPr>
          <w:sz w:val="24"/>
          <w:szCs w:val="24"/>
        </w:rPr>
        <w:t>Towards an Integrated Study Plan Focusing on Aquatic and Wetland Habitat</w:t>
      </w:r>
      <w:r w:rsidR="00100B44">
        <w:rPr>
          <w:sz w:val="24"/>
          <w:szCs w:val="24"/>
        </w:rPr>
        <w:t xml:space="preserve"> and Biological Responses</w:t>
      </w:r>
      <w:r w:rsidR="00A62FAE">
        <w:rPr>
          <w:sz w:val="24"/>
          <w:szCs w:val="24"/>
        </w:rPr>
        <w:t xml:space="preserve"> to Clima</w:t>
      </w:r>
      <w:r w:rsidR="00D00DB3">
        <w:rPr>
          <w:sz w:val="24"/>
          <w:szCs w:val="24"/>
        </w:rPr>
        <w:t xml:space="preserve">te Variability and Change in </w:t>
      </w:r>
      <w:r w:rsidR="00A656E5">
        <w:rPr>
          <w:sz w:val="24"/>
          <w:szCs w:val="24"/>
        </w:rPr>
        <w:t xml:space="preserve">a Representative and </w:t>
      </w:r>
      <w:r w:rsidR="00AD62BE">
        <w:rPr>
          <w:sz w:val="24"/>
          <w:szCs w:val="24"/>
        </w:rPr>
        <w:t xml:space="preserve">Relevant </w:t>
      </w:r>
      <w:r w:rsidR="00477076">
        <w:rPr>
          <w:sz w:val="24"/>
          <w:szCs w:val="24"/>
        </w:rPr>
        <w:t xml:space="preserve">Arctic </w:t>
      </w:r>
      <w:r w:rsidR="00A656E5">
        <w:rPr>
          <w:sz w:val="24"/>
          <w:szCs w:val="24"/>
        </w:rPr>
        <w:t>Watershed</w:t>
      </w:r>
      <w:r w:rsidR="00A62FAE">
        <w:rPr>
          <w:sz w:val="24"/>
          <w:szCs w:val="24"/>
        </w:rPr>
        <w:t xml:space="preserve"> </w:t>
      </w:r>
    </w:p>
    <w:p w:rsidR="00BD0EF3" w:rsidRDefault="00BD0EF3" w:rsidP="00F4441D">
      <w:pPr>
        <w:spacing w:after="0" w:line="240" w:lineRule="auto"/>
        <w:contextualSpacing/>
        <w:rPr>
          <w:sz w:val="24"/>
          <w:szCs w:val="24"/>
        </w:rPr>
      </w:pPr>
    </w:p>
    <w:p w:rsidR="00240241" w:rsidRDefault="00F4441D" w:rsidP="00F4441D">
      <w:pPr>
        <w:spacing w:after="0" w:line="240" w:lineRule="auto"/>
        <w:contextualSpacing/>
        <w:rPr>
          <w:sz w:val="24"/>
          <w:szCs w:val="24"/>
        </w:rPr>
      </w:pPr>
      <w:r w:rsidRPr="00FB5600">
        <w:rPr>
          <w:b/>
          <w:sz w:val="24"/>
          <w:szCs w:val="24"/>
        </w:rPr>
        <w:t>Suggested Short Title</w:t>
      </w:r>
      <w:r>
        <w:rPr>
          <w:sz w:val="24"/>
          <w:szCs w:val="24"/>
        </w:rPr>
        <w:t xml:space="preserve">: </w:t>
      </w:r>
      <w:r w:rsidR="00A62FAE">
        <w:rPr>
          <w:sz w:val="24"/>
          <w:szCs w:val="24"/>
        </w:rPr>
        <w:t>An Integrated Approach to Arctic Aquatic Habitat Change</w:t>
      </w:r>
      <w:r w:rsidR="00CF74B8">
        <w:rPr>
          <w:sz w:val="24"/>
          <w:szCs w:val="24"/>
        </w:rPr>
        <w:t xml:space="preserve"> </w:t>
      </w:r>
    </w:p>
    <w:p w:rsidR="00CF74B8" w:rsidRDefault="00CF74B8" w:rsidP="00F4441D">
      <w:pPr>
        <w:spacing w:after="0" w:line="240" w:lineRule="auto"/>
        <w:contextualSpacing/>
        <w:rPr>
          <w:sz w:val="24"/>
          <w:szCs w:val="24"/>
        </w:rPr>
      </w:pPr>
    </w:p>
    <w:p w:rsidR="00236784" w:rsidRPr="003A79C5" w:rsidRDefault="00236784" w:rsidP="00F4441D">
      <w:pPr>
        <w:spacing w:after="0" w:line="240" w:lineRule="auto"/>
        <w:contextualSpacing/>
        <w:rPr>
          <w:i/>
          <w:color w:val="548DD4"/>
          <w:sz w:val="24"/>
          <w:szCs w:val="24"/>
        </w:rPr>
      </w:pPr>
      <w:r w:rsidRPr="00FB5600">
        <w:rPr>
          <w:b/>
          <w:sz w:val="24"/>
          <w:szCs w:val="24"/>
        </w:rPr>
        <w:t>Principal Investigator</w:t>
      </w:r>
      <w:r>
        <w:rPr>
          <w:sz w:val="24"/>
          <w:szCs w:val="24"/>
        </w:rPr>
        <w:t xml:space="preserve">: </w:t>
      </w:r>
      <w:r w:rsidR="00A62FAE">
        <w:rPr>
          <w:sz w:val="24"/>
          <w:szCs w:val="24"/>
        </w:rPr>
        <w:t>Chris Arp</w:t>
      </w:r>
      <w:r w:rsidR="00001026">
        <w:rPr>
          <w:sz w:val="24"/>
          <w:szCs w:val="24"/>
        </w:rPr>
        <w:t xml:space="preserve"> (hydrology and</w:t>
      </w:r>
      <w:r w:rsidR="00C615C2">
        <w:rPr>
          <w:sz w:val="24"/>
          <w:szCs w:val="24"/>
        </w:rPr>
        <w:t xml:space="preserve"> ecology</w:t>
      </w:r>
      <w:r w:rsidR="00001026">
        <w:rPr>
          <w:sz w:val="24"/>
          <w:szCs w:val="24"/>
        </w:rPr>
        <w:t>)</w:t>
      </w:r>
      <w:r w:rsidR="00D00DB3">
        <w:rPr>
          <w:sz w:val="24"/>
          <w:szCs w:val="24"/>
        </w:rPr>
        <w:t xml:space="preserve">, Assistant Research Professor, Water and Environmental Research Center, University of Alaska Fairbanks, </w:t>
      </w:r>
      <w:hyperlink r:id="rId8" w:history="1">
        <w:r w:rsidR="00D00DB3" w:rsidRPr="007C3382">
          <w:rPr>
            <w:rStyle w:val="Hyperlink"/>
            <w:sz w:val="24"/>
            <w:szCs w:val="24"/>
          </w:rPr>
          <w:t>cdarp@alaska.edu</w:t>
        </w:r>
      </w:hyperlink>
      <w:r w:rsidR="00D00DB3">
        <w:rPr>
          <w:sz w:val="24"/>
          <w:szCs w:val="24"/>
        </w:rPr>
        <w:t xml:space="preserve">, 907-223-8839 </w:t>
      </w:r>
    </w:p>
    <w:p w:rsidR="0008645C" w:rsidRDefault="00FB5600" w:rsidP="003332DD">
      <w:pPr>
        <w:tabs>
          <w:tab w:val="left" w:pos="3306"/>
        </w:tabs>
        <w:spacing w:after="0" w:line="240" w:lineRule="auto"/>
        <w:contextualSpacing/>
        <w:rPr>
          <w:sz w:val="24"/>
          <w:szCs w:val="24"/>
        </w:rPr>
      </w:pPr>
      <w:r>
        <w:rPr>
          <w:b/>
          <w:sz w:val="24"/>
          <w:szCs w:val="24"/>
        </w:rPr>
        <w:t>Co-</w:t>
      </w:r>
      <w:r w:rsidR="00D20E80" w:rsidRPr="00FB5600">
        <w:rPr>
          <w:b/>
          <w:sz w:val="24"/>
          <w:szCs w:val="24"/>
        </w:rPr>
        <w:t>Investigators</w:t>
      </w:r>
      <w:r w:rsidR="00100B44">
        <w:rPr>
          <w:sz w:val="24"/>
          <w:szCs w:val="24"/>
        </w:rPr>
        <w:t>:</w:t>
      </w:r>
      <w:r w:rsidR="00A656E5">
        <w:rPr>
          <w:sz w:val="24"/>
          <w:szCs w:val="24"/>
        </w:rPr>
        <w:t xml:space="preserve"> </w:t>
      </w:r>
      <w:r w:rsidR="00A62FAE">
        <w:rPr>
          <w:sz w:val="24"/>
          <w:szCs w:val="24"/>
        </w:rPr>
        <w:t xml:space="preserve">Anna </w:t>
      </w:r>
      <w:r w:rsidR="00365784">
        <w:rPr>
          <w:sz w:val="24"/>
          <w:szCs w:val="24"/>
        </w:rPr>
        <w:t>Liljedahl</w:t>
      </w:r>
      <w:r w:rsidR="00001026">
        <w:rPr>
          <w:sz w:val="24"/>
          <w:szCs w:val="24"/>
        </w:rPr>
        <w:t xml:space="preserve"> (</w:t>
      </w:r>
      <w:r>
        <w:rPr>
          <w:sz w:val="24"/>
          <w:szCs w:val="24"/>
        </w:rPr>
        <w:t xml:space="preserve">UAF: </w:t>
      </w:r>
      <w:r w:rsidR="00001026">
        <w:rPr>
          <w:sz w:val="24"/>
          <w:szCs w:val="24"/>
        </w:rPr>
        <w:t>hydrology, modeling)</w:t>
      </w:r>
      <w:r w:rsidR="00A62FAE">
        <w:rPr>
          <w:sz w:val="24"/>
          <w:szCs w:val="24"/>
        </w:rPr>
        <w:t>, Matthew Whitman</w:t>
      </w:r>
      <w:r w:rsidR="00001026">
        <w:rPr>
          <w:sz w:val="24"/>
          <w:szCs w:val="24"/>
        </w:rPr>
        <w:t xml:space="preserve"> (</w:t>
      </w:r>
      <w:r>
        <w:rPr>
          <w:sz w:val="24"/>
          <w:szCs w:val="24"/>
        </w:rPr>
        <w:t xml:space="preserve">BLM: </w:t>
      </w:r>
      <w:r w:rsidR="00001026">
        <w:rPr>
          <w:sz w:val="24"/>
          <w:szCs w:val="24"/>
        </w:rPr>
        <w:t>fish biology, resource management)</w:t>
      </w:r>
      <w:r w:rsidR="00A62FAE">
        <w:rPr>
          <w:sz w:val="24"/>
          <w:szCs w:val="24"/>
        </w:rPr>
        <w:t xml:space="preserve">, </w:t>
      </w:r>
      <w:r w:rsidR="00A656E5">
        <w:rPr>
          <w:sz w:val="24"/>
          <w:szCs w:val="24"/>
        </w:rPr>
        <w:t xml:space="preserve">Debora </w:t>
      </w:r>
      <w:proofErr w:type="spellStart"/>
      <w:r w:rsidR="00A656E5">
        <w:rPr>
          <w:sz w:val="24"/>
          <w:szCs w:val="24"/>
        </w:rPr>
        <w:t>Nigro</w:t>
      </w:r>
      <w:proofErr w:type="spellEnd"/>
      <w:r w:rsidR="00A656E5">
        <w:rPr>
          <w:sz w:val="24"/>
          <w:szCs w:val="24"/>
        </w:rPr>
        <w:t xml:space="preserve"> (</w:t>
      </w:r>
      <w:r>
        <w:rPr>
          <w:sz w:val="24"/>
          <w:szCs w:val="24"/>
        </w:rPr>
        <w:t xml:space="preserve">BLM: </w:t>
      </w:r>
      <w:proofErr w:type="spellStart"/>
      <w:r w:rsidR="00A656E5">
        <w:rPr>
          <w:sz w:val="24"/>
          <w:szCs w:val="24"/>
        </w:rPr>
        <w:t>waterbird</w:t>
      </w:r>
      <w:proofErr w:type="spellEnd"/>
      <w:r w:rsidR="00A656E5">
        <w:rPr>
          <w:sz w:val="24"/>
          <w:szCs w:val="24"/>
        </w:rPr>
        <w:t xml:space="preserve"> biology, resource management), </w:t>
      </w:r>
      <w:r w:rsidR="00A62FAE">
        <w:rPr>
          <w:sz w:val="24"/>
          <w:szCs w:val="24"/>
        </w:rPr>
        <w:t>Ben Jones</w:t>
      </w:r>
      <w:r w:rsidR="00001026">
        <w:rPr>
          <w:sz w:val="24"/>
          <w:szCs w:val="24"/>
        </w:rPr>
        <w:t xml:space="preserve"> (</w:t>
      </w:r>
      <w:r>
        <w:rPr>
          <w:sz w:val="24"/>
          <w:szCs w:val="24"/>
        </w:rPr>
        <w:t xml:space="preserve">USGS: </w:t>
      </w:r>
      <w:r w:rsidR="00001026">
        <w:rPr>
          <w:sz w:val="24"/>
          <w:szCs w:val="24"/>
        </w:rPr>
        <w:t>permafrost landscapes, remote sensing)</w:t>
      </w:r>
      <w:r w:rsidR="0008645C">
        <w:rPr>
          <w:sz w:val="24"/>
          <w:szCs w:val="24"/>
        </w:rPr>
        <w:t xml:space="preserve">, </w:t>
      </w:r>
      <w:r w:rsidR="00380CBC">
        <w:rPr>
          <w:sz w:val="24"/>
          <w:szCs w:val="24"/>
        </w:rPr>
        <w:t xml:space="preserve">and </w:t>
      </w:r>
      <w:r w:rsidR="0008645C">
        <w:rPr>
          <w:sz w:val="24"/>
          <w:szCs w:val="24"/>
        </w:rPr>
        <w:t xml:space="preserve">Mark </w:t>
      </w:r>
      <w:proofErr w:type="spellStart"/>
      <w:r w:rsidR="0008645C">
        <w:rPr>
          <w:sz w:val="24"/>
          <w:szCs w:val="24"/>
        </w:rPr>
        <w:t>Wipfli</w:t>
      </w:r>
      <w:proofErr w:type="spellEnd"/>
      <w:r w:rsidR="0008645C">
        <w:rPr>
          <w:sz w:val="24"/>
          <w:szCs w:val="24"/>
        </w:rPr>
        <w:t xml:space="preserve"> (USGS/UAF: aquatic ecology)</w:t>
      </w:r>
    </w:p>
    <w:p w:rsidR="00F4441D" w:rsidRPr="003A79C5" w:rsidRDefault="006A0A75" w:rsidP="00F4441D">
      <w:pPr>
        <w:spacing w:after="0" w:line="240" w:lineRule="auto"/>
        <w:contextualSpacing/>
        <w:rPr>
          <w:i/>
          <w:color w:val="808080"/>
          <w:sz w:val="24"/>
          <w:szCs w:val="24"/>
        </w:rPr>
      </w:pPr>
      <w:r w:rsidRPr="00FB5600">
        <w:rPr>
          <w:b/>
          <w:sz w:val="24"/>
          <w:szCs w:val="24"/>
        </w:rPr>
        <w:t>C</w:t>
      </w:r>
      <w:r w:rsidR="00100B44" w:rsidRPr="00FB5600">
        <w:rPr>
          <w:b/>
          <w:sz w:val="24"/>
          <w:szCs w:val="24"/>
        </w:rPr>
        <w:t>ollaborators</w:t>
      </w:r>
      <w:r w:rsidR="00100B44">
        <w:rPr>
          <w:sz w:val="24"/>
          <w:szCs w:val="24"/>
        </w:rPr>
        <w:t xml:space="preserve">: </w:t>
      </w:r>
      <w:r>
        <w:rPr>
          <w:sz w:val="24"/>
          <w:szCs w:val="24"/>
        </w:rPr>
        <w:t xml:space="preserve">Ronald </w:t>
      </w:r>
      <w:proofErr w:type="spellStart"/>
      <w:r>
        <w:rPr>
          <w:sz w:val="24"/>
          <w:szCs w:val="24"/>
        </w:rPr>
        <w:t>Daanen</w:t>
      </w:r>
      <w:proofErr w:type="spellEnd"/>
      <w:r>
        <w:rPr>
          <w:sz w:val="24"/>
          <w:szCs w:val="24"/>
        </w:rPr>
        <w:t xml:space="preserve"> (</w:t>
      </w:r>
      <w:r w:rsidR="00FB5600">
        <w:rPr>
          <w:sz w:val="24"/>
          <w:szCs w:val="24"/>
        </w:rPr>
        <w:t xml:space="preserve">UAF: </w:t>
      </w:r>
      <w:r w:rsidR="00411A64">
        <w:rPr>
          <w:sz w:val="24"/>
          <w:szCs w:val="24"/>
        </w:rPr>
        <w:t>permafrost</w:t>
      </w:r>
      <w:r>
        <w:rPr>
          <w:sz w:val="24"/>
          <w:szCs w:val="24"/>
        </w:rPr>
        <w:t xml:space="preserve">), </w:t>
      </w:r>
      <w:r w:rsidR="00A656E5">
        <w:rPr>
          <w:sz w:val="24"/>
          <w:szCs w:val="24"/>
        </w:rPr>
        <w:t xml:space="preserve">Mark </w:t>
      </w:r>
      <w:proofErr w:type="spellStart"/>
      <w:r w:rsidR="00A656E5">
        <w:rPr>
          <w:sz w:val="24"/>
          <w:szCs w:val="24"/>
        </w:rPr>
        <w:t>Wipfli</w:t>
      </w:r>
      <w:proofErr w:type="spellEnd"/>
      <w:r w:rsidR="00A656E5">
        <w:rPr>
          <w:sz w:val="24"/>
          <w:szCs w:val="24"/>
        </w:rPr>
        <w:t xml:space="preserve"> (</w:t>
      </w:r>
      <w:r w:rsidR="00FB5600">
        <w:rPr>
          <w:sz w:val="24"/>
          <w:szCs w:val="24"/>
        </w:rPr>
        <w:t xml:space="preserve">USGS: </w:t>
      </w:r>
      <w:r w:rsidR="00A656E5">
        <w:rPr>
          <w:sz w:val="24"/>
          <w:szCs w:val="24"/>
        </w:rPr>
        <w:t>aquatic ecology)</w:t>
      </w:r>
      <w:r w:rsidR="00001026">
        <w:rPr>
          <w:sz w:val="24"/>
          <w:szCs w:val="24"/>
        </w:rPr>
        <w:t xml:space="preserve">, Jeff Adams and Mary Beth </w:t>
      </w:r>
      <w:proofErr w:type="spellStart"/>
      <w:r w:rsidR="00001026">
        <w:rPr>
          <w:sz w:val="24"/>
          <w:szCs w:val="24"/>
        </w:rPr>
        <w:t>Loewen</w:t>
      </w:r>
      <w:proofErr w:type="spellEnd"/>
      <w:r w:rsidR="00001026">
        <w:rPr>
          <w:sz w:val="24"/>
          <w:szCs w:val="24"/>
        </w:rPr>
        <w:t xml:space="preserve"> (</w:t>
      </w:r>
      <w:r w:rsidR="00FB5600">
        <w:rPr>
          <w:sz w:val="24"/>
          <w:szCs w:val="24"/>
        </w:rPr>
        <w:t xml:space="preserve">USFWS: </w:t>
      </w:r>
      <w:r w:rsidR="00001026">
        <w:rPr>
          <w:sz w:val="24"/>
          <w:szCs w:val="24"/>
        </w:rPr>
        <w:t>fish biology, resource management), Bill Morris (</w:t>
      </w:r>
      <w:r w:rsidR="00FB5600">
        <w:rPr>
          <w:sz w:val="24"/>
          <w:szCs w:val="24"/>
        </w:rPr>
        <w:t>AD</w:t>
      </w:r>
      <w:r w:rsidR="0008645C">
        <w:rPr>
          <w:sz w:val="24"/>
          <w:szCs w:val="24"/>
        </w:rPr>
        <w:t>FG</w:t>
      </w:r>
      <w:r w:rsidR="00FB5600">
        <w:rPr>
          <w:sz w:val="24"/>
          <w:szCs w:val="24"/>
        </w:rPr>
        <w:t xml:space="preserve">: </w:t>
      </w:r>
      <w:r w:rsidR="00001026">
        <w:rPr>
          <w:sz w:val="24"/>
          <w:szCs w:val="24"/>
        </w:rPr>
        <w:t xml:space="preserve">fish biology, resource management), </w:t>
      </w:r>
      <w:r w:rsidR="00A656E5">
        <w:rPr>
          <w:sz w:val="24"/>
          <w:szCs w:val="24"/>
        </w:rPr>
        <w:t>Terri Lomax (</w:t>
      </w:r>
      <w:r w:rsidR="00FB5600">
        <w:rPr>
          <w:sz w:val="24"/>
          <w:szCs w:val="24"/>
        </w:rPr>
        <w:t>ADEC:</w:t>
      </w:r>
      <w:r w:rsidR="00411A64">
        <w:rPr>
          <w:sz w:val="24"/>
          <w:szCs w:val="24"/>
        </w:rPr>
        <w:t xml:space="preserve"> water quality</w:t>
      </w:r>
      <w:r w:rsidR="00A656E5">
        <w:rPr>
          <w:sz w:val="24"/>
          <w:szCs w:val="24"/>
        </w:rPr>
        <w:t>)</w:t>
      </w:r>
      <w:r w:rsidR="00001026">
        <w:rPr>
          <w:sz w:val="24"/>
          <w:szCs w:val="24"/>
        </w:rPr>
        <w:t>, Frank Urban (</w:t>
      </w:r>
      <w:r w:rsidR="00FB5600">
        <w:rPr>
          <w:sz w:val="24"/>
          <w:szCs w:val="24"/>
        </w:rPr>
        <w:t xml:space="preserve">USGS: </w:t>
      </w:r>
      <w:r w:rsidR="00001026">
        <w:rPr>
          <w:sz w:val="24"/>
          <w:szCs w:val="24"/>
        </w:rPr>
        <w:t>climat</w:t>
      </w:r>
      <w:r w:rsidR="00411A64">
        <w:rPr>
          <w:sz w:val="24"/>
          <w:szCs w:val="24"/>
        </w:rPr>
        <w:t>ology</w:t>
      </w:r>
      <w:r w:rsidR="00001026">
        <w:rPr>
          <w:sz w:val="24"/>
          <w:szCs w:val="24"/>
        </w:rPr>
        <w:t>)</w:t>
      </w:r>
      <w:r>
        <w:rPr>
          <w:sz w:val="24"/>
          <w:szCs w:val="24"/>
        </w:rPr>
        <w:t>, Lin</w:t>
      </w:r>
      <w:r w:rsidR="00A656E5">
        <w:rPr>
          <w:sz w:val="24"/>
          <w:szCs w:val="24"/>
        </w:rPr>
        <w:t>coln Parrett (</w:t>
      </w:r>
      <w:r w:rsidR="00FB5600">
        <w:rPr>
          <w:sz w:val="24"/>
          <w:szCs w:val="24"/>
        </w:rPr>
        <w:t>AD</w:t>
      </w:r>
      <w:r w:rsidR="0008645C">
        <w:rPr>
          <w:sz w:val="24"/>
          <w:szCs w:val="24"/>
        </w:rPr>
        <w:t>FG</w:t>
      </w:r>
      <w:r w:rsidR="00FB5600">
        <w:rPr>
          <w:sz w:val="24"/>
          <w:szCs w:val="24"/>
        </w:rPr>
        <w:t xml:space="preserve">: </w:t>
      </w:r>
      <w:r w:rsidR="00A656E5">
        <w:rPr>
          <w:sz w:val="24"/>
          <w:szCs w:val="24"/>
        </w:rPr>
        <w:t>wildlife biology</w:t>
      </w:r>
      <w:r>
        <w:rPr>
          <w:sz w:val="24"/>
          <w:szCs w:val="24"/>
        </w:rPr>
        <w:t>, resource mana</w:t>
      </w:r>
      <w:r w:rsidR="00A656E5">
        <w:rPr>
          <w:sz w:val="24"/>
          <w:szCs w:val="24"/>
        </w:rPr>
        <w:t>gement)</w:t>
      </w:r>
      <w:r w:rsidR="00C615C2">
        <w:rPr>
          <w:sz w:val="24"/>
          <w:szCs w:val="24"/>
        </w:rPr>
        <w:t>, Glen Liston (</w:t>
      </w:r>
      <w:r w:rsidR="00FB5600">
        <w:rPr>
          <w:sz w:val="24"/>
          <w:szCs w:val="24"/>
        </w:rPr>
        <w:t xml:space="preserve">CSU: </w:t>
      </w:r>
      <w:r w:rsidR="00411A64">
        <w:rPr>
          <w:sz w:val="24"/>
          <w:szCs w:val="24"/>
        </w:rPr>
        <w:t>snow and ice physics</w:t>
      </w:r>
      <w:r w:rsidR="00C615C2">
        <w:rPr>
          <w:sz w:val="24"/>
          <w:szCs w:val="24"/>
        </w:rPr>
        <w:t>)</w:t>
      </w:r>
      <w:r w:rsidR="00A8138E">
        <w:rPr>
          <w:sz w:val="24"/>
          <w:szCs w:val="24"/>
        </w:rPr>
        <w:t xml:space="preserve">, and </w:t>
      </w:r>
      <w:r w:rsidR="00411A64">
        <w:rPr>
          <w:sz w:val="24"/>
          <w:szCs w:val="24"/>
        </w:rPr>
        <w:t xml:space="preserve">Ben </w:t>
      </w:r>
      <w:proofErr w:type="spellStart"/>
      <w:r w:rsidR="00411A64">
        <w:rPr>
          <w:sz w:val="24"/>
          <w:szCs w:val="24"/>
        </w:rPr>
        <w:t>Gaglioti</w:t>
      </w:r>
      <w:proofErr w:type="spellEnd"/>
      <w:r w:rsidR="00411A64">
        <w:rPr>
          <w:sz w:val="24"/>
          <w:szCs w:val="24"/>
        </w:rPr>
        <w:t xml:space="preserve"> (UAF: </w:t>
      </w:r>
      <w:proofErr w:type="spellStart"/>
      <w:r w:rsidR="00411A64">
        <w:rPr>
          <w:sz w:val="24"/>
          <w:szCs w:val="24"/>
        </w:rPr>
        <w:t>paleoecology</w:t>
      </w:r>
      <w:proofErr w:type="spellEnd"/>
      <w:r w:rsidR="00A8138E">
        <w:rPr>
          <w:sz w:val="24"/>
          <w:szCs w:val="24"/>
        </w:rPr>
        <w:t>)</w:t>
      </w:r>
    </w:p>
    <w:p w:rsidR="006F2D07" w:rsidRDefault="006F2D07" w:rsidP="00F4441D">
      <w:pPr>
        <w:spacing w:after="0" w:line="240" w:lineRule="auto"/>
        <w:rPr>
          <w:sz w:val="24"/>
          <w:szCs w:val="24"/>
        </w:rPr>
      </w:pPr>
    </w:p>
    <w:p w:rsidR="00F4441D" w:rsidRPr="006A0243" w:rsidRDefault="00F4441D" w:rsidP="00F4441D">
      <w:pPr>
        <w:spacing w:after="0" w:line="240" w:lineRule="auto"/>
        <w:rPr>
          <w:i/>
          <w:color w:val="548DD4"/>
          <w:sz w:val="24"/>
          <w:szCs w:val="24"/>
        </w:rPr>
      </w:pPr>
      <w:r w:rsidRPr="009F46F1">
        <w:rPr>
          <w:b/>
          <w:sz w:val="24"/>
          <w:szCs w:val="24"/>
        </w:rPr>
        <w:t>Total Funding Requested from Arctic LCC</w:t>
      </w:r>
      <w:r>
        <w:rPr>
          <w:sz w:val="24"/>
          <w:szCs w:val="24"/>
        </w:rPr>
        <w:t>: $</w:t>
      </w:r>
      <w:r w:rsidR="00D00DB3">
        <w:rPr>
          <w:sz w:val="24"/>
          <w:szCs w:val="24"/>
        </w:rPr>
        <w:t>35,000</w:t>
      </w:r>
    </w:p>
    <w:p w:rsidR="00F4441D" w:rsidRDefault="00F4441D" w:rsidP="00F4441D">
      <w:pPr>
        <w:spacing w:after="0" w:line="240" w:lineRule="auto"/>
        <w:rPr>
          <w:sz w:val="24"/>
          <w:szCs w:val="24"/>
        </w:rPr>
      </w:pPr>
      <w:r w:rsidRPr="009F46F1">
        <w:rPr>
          <w:b/>
          <w:sz w:val="24"/>
          <w:szCs w:val="24"/>
        </w:rPr>
        <w:t>Total Leveraged Contributions</w:t>
      </w:r>
      <w:r>
        <w:rPr>
          <w:sz w:val="24"/>
          <w:szCs w:val="24"/>
        </w:rPr>
        <w:t>: $</w:t>
      </w:r>
      <w:r w:rsidR="003332DD">
        <w:rPr>
          <w:sz w:val="24"/>
          <w:szCs w:val="24"/>
        </w:rPr>
        <w:t>0.00</w:t>
      </w:r>
    </w:p>
    <w:p w:rsidR="00F4441D" w:rsidRDefault="00F4441D" w:rsidP="00F4441D">
      <w:pPr>
        <w:spacing w:after="0" w:line="240" w:lineRule="auto"/>
        <w:rPr>
          <w:sz w:val="24"/>
          <w:szCs w:val="24"/>
        </w:rPr>
      </w:pPr>
    </w:p>
    <w:p w:rsidR="00A62FAE" w:rsidRDefault="00F4441D" w:rsidP="00F4441D">
      <w:pPr>
        <w:spacing w:after="0" w:line="240" w:lineRule="auto"/>
        <w:contextualSpacing/>
        <w:rPr>
          <w:rFonts w:ascii="Arial" w:hAnsi="Arial" w:cs="Arial"/>
        </w:rPr>
      </w:pPr>
      <w:r w:rsidRPr="005E621D">
        <w:rPr>
          <w:b/>
          <w:sz w:val="24"/>
          <w:szCs w:val="24"/>
        </w:rPr>
        <w:t>Proposal Summary</w:t>
      </w:r>
      <w:r>
        <w:rPr>
          <w:sz w:val="24"/>
          <w:szCs w:val="24"/>
        </w:rPr>
        <w:t>:</w:t>
      </w:r>
      <w:r w:rsidRPr="00F4441D">
        <w:rPr>
          <w:rFonts w:ascii="Arial" w:hAnsi="Arial" w:cs="Arial"/>
        </w:rPr>
        <w:t xml:space="preserve"> </w:t>
      </w:r>
    </w:p>
    <w:p w:rsidR="005E621D" w:rsidRDefault="005E621D" w:rsidP="00A62FAE">
      <w:pPr>
        <w:spacing w:after="0" w:line="240" w:lineRule="auto"/>
        <w:contextualSpacing/>
        <w:rPr>
          <w:rFonts w:cs="Calibri"/>
          <w:sz w:val="24"/>
          <w:szCs w:val="24"/>
        </w:rPr>
      </w:pPr>
    </w:p>
    <w:p w:rsidR="00E62746" w:rsidRPr="00411A64" w:rsidRDefault="00D00DB3" w:rsidP="00E62746">
      <w:pPr>
        <w:spacing w:after="0" w:line="240" w:lineRule="auto"/>
        <w:contextualSpacing/>
        <w:rPr>
          <w:rFonts w:cs="Calibri"/>
          <w:sz w:val="24"/>
          <w:szCs w:val="24"/>
        </w:rPr>
      </w:pPr>
      <w:r w:rsidRPr="005E621D">
        <w:rPr>
          <w:rFonts w:cs="Calibri"/>
          <w:sz w:val="24"/>
          <w:szCs w:val="24"/>
        </w:rPr>
        <w:t xml:space="preserve">The Arctic LCC’s “Species and Habitats” </w:t>
      </w:r>
      <w:r w:rsidR="00FB5600">
        <w:rPr>
          <w:rFonts w:cs="Calibri"/>
          <w:sz w:val="24"/>
          <w:szCs w:val="24"/>
        </w:rPr>
        <w:t xml:space="preserve">technical </w:t>
      </w:r>
      <w:r w:rsidRPr="005E621D">
        <w:rPr>
          <w:rFonts w:cs="Calibri"/>
          <w:sz w:val="24"/>
          <w:szCs w:val="24"/>
        </w:rPr>
        <w:t xml:space="preserve">working group have </w:t>
      </w:r>
      <w:r w:rsidR="00CA3288" w:rsidRPr="005E621D">
        <w:rPr>
          <w:rFonts w:cs="Calibri"/>
          <w:sz w:val="24"/>
          <w:szCs w:val="24"/>
        </w:rPr>
        <w:t>identified eight issues</w:t>
      </w:r>
      <w:r w:rsidRPr="005E621D">
        <w:rPr>
          <w:rFonts w:cs="Calibri"/>
          <w:sz w:val="24"/>
          <w:szCs w:val="24"/>
        </w:rPr>
        <w:t xml:space="preserve"> related to understanding the effects of climate</w:t>
      </w:r>
      <w:r w:rsidR="009F46F1">
        <w:rPr>
          <w:rFonts w:cs="Calibri"/>
          <w:sz w:val="24"/>
          <w:szCs w:val="24"/>
        </w:rPr>
        <w:t xml:space="preserve"> change on ecosystem processes considered </w:t>
      </w:r>
      <w:r w:rsidRPr="005E621D">
        <w:rPr>
          <w:rFonts w:cs="Calibri"/>
          <w:sz w:val="24"/>
          <w:szCs w:val="24"/>
        </w:rPr>
        <w:t xml:space="preserve">important for informing policy and management. </w:t>
      </w:r>
      <w:r w:rsidR="00CA3288" w:rsidRPr="005E621D">
        <w:rPr>
          <w:rFonts w:cs="Calibri"/>
          <w:sz w:val="24"/>
          <w:szCs w:val="24"/>
        </w:rPr>
        <w:t xml:space="preserve">Based on our experience </w:t>
      </w:r>
      <w:r w:rsidR="00CF74B8" w:rsidRPr="005E621D">
        <w:rPr>
          <w:rFonts w:cs="Calibri"/>
          <w:sz w:val="24"/>
          <w:szCs w:val="24"/>
        </w:rPr>
        <w:t>and expertise</w:t>
      </w:r>
      <w:r w:rsidR="00AD62BE" w:rsidRPr="005E621D">
        <w:rPr>
          <w:rFonts w:cs="Calibri"/>
          <w:sz w:val="24"/>
          <w:szCs w:val="24"/>
        </w:rPr>
        <w:t xml:space="preserve"> with fish and </w:t>
      </w:r>
      <w:proofErr w:type="spellStart"/>
      <w:r w:rsidR="00AD62BE" w:rsidRPr="005E621D">
        <w:rPr>
          <w:rFonts w:cs="Calibri"/>
          <w:sz w:val="24"/>
          <w:szCs w:val="24"/>
        </w:rPr>
        <w:t>waterbirds</w:t>
      </w:r>
      <w:proofErr w:type="spellEnd"/>
      <w:r w:rsidR="00AD62BE" w:rsidRPr="005E621D">
        <w:rPr>
          <w:rFonts w:cs="Calibri"/>
          <w:sz w:val="24"/>
          <w:szCs w:val="24"/>
        </w:rPr>
        <w:t xml:space="preserve">, their habitats, and the physical processes that </w:t>
      </w:r>
      <w:r w:rsidR="00F6706D" w:rsidRPr="005E621D">
        <w:rPr>
          <w:rFonts w:cs="Calibri"/>
          <w:sz w:val="24"/>
          <w:szCs w:val="24"/>
        </w:rPr>
        <w:t xml:space="preserve">create and </w:t>
      </w:r>
      <w:r w:rsidR="00AD62BE" w:rsidRPr="005E621D">
        <w:rPr>
          <w:rFonts w:cs="Calibri"/>
          <w:sz w:val="24"/>
          <w:szCs w:val="24"/>
        </w:rPr>
        <w:t>maintain these habitats in Arctic Alaska</w:t>
      </w:r>
      <w:r w:rsidR="00CF74B8" w:rsidRPr="005E621D">
        <w:rPr>
          <w:rFonts w:cs="Calibri"/>
          <w:sz w:val="24"/>
          <w:szCs w:val="24"/>
        </w:rPr>
        <w:t xml:space="preserve">, </w:t>
      </w:r>
      <w:r w:rsidR="009F46F1">
        <w:rPr>
          <w:rFonts w:cs="Calibri"/>
          <w:sz w:val="24"/>
          <w:szCs w:val="24"/>
        </w:rPr>
        <w:t xml:space="preserve">we propose to develop </w:t>
      </w:r>
      <w:r w:rsidR="00AD62BE" w:rsidRPr="005E621D">
        <w:rPr>
          <w:rFonts w:cs="Calibri"/>
          <w:sz w:val="24"/>
          <w:szCs w:val="24"/>
        </w:rPr>
        <w:t>a</w:t>
      </w:r>
      <w:r w:rsidR="00F6706D" w:rsidRPr="005E621D">
        <w:rPr>
          <w:rFonts w:cs="Calibri"/>
          <w:sz w:val="24"/>
          <w:szCs w:val="24"/>
        </w:rPr>
        <w:t>n integrated study plan</w:t>
      </w:r>
      <w:r w:rsidR="00CA3288" w:rsidRPr="005E621D">
        <w:rPr>
          <w:rFonts w:cs="Calibri"/>
          <w:sz w:val="24"/>
          <w:szCs w:val="24"/>
        </w:rPr>
        <w:t xml:space="preserve"> </w:t>
      </w:r>
      <w:r w:rsidR="009F46F1">
        <w:rPr>
          <w:rFonts w:cs="Calibri"/>
          <w:sz w:val="24"/>
          <w:szCs w:val="24"/>
        </w:rPr>
        <w:t>linking</w:t>
      </w:r>
      <w:r w:rsidR="00F6706D" w:rsidRPr="005E621D">
        <w:rPr>
          <w:rFonts w:cs="Calibri"/>
          <w:sz w:val="24"/>
          <w:szCs w:val="24"/>
        </w:rPr>
        <w:t xml:space="preserve"> </w:t>
      </w:r>
      <w:r w:rsidR="00CA3288" w:rsidRPr="005E621D">
        <w:rPr>
          <w:rFonts w:cs="Calibri"/>
          <w:sz w:val="24"/>
          <w:szCs w:val="24"/>
        </w:rPr>
        <w:t>1) aquatic habitat connectivity</w:t>
      </w:r>
      <w:r w:rsidR="00411A64">
        <w:rPr>
          <w:rFonts w:cs="Calibri"/>
          <w:sz w:val="24"/>
          <w:szCs w:val="24"/>
        </w:rPr>
        <w:t>,</w:t>
      </w:r>
      <w:r w:rsidR="00CA3288" w:rsidRPr="005E621D">
        <w:rPr>
          <w:rFonts w:cs="Calibri"/>
          <w:sz w:val="24"/>
          <w:szCs w:val="24"/>
        </w:rPr>
        <w:t xml:space="preserve"> 2) stream and lake wat</w:t>
      </w:r>
      <w:r w:rsidR="00F6706D" w:rsidRPr="005E621D">
        <w:rPr>
          <w:rFonts w:cs="Calibri"/>
          <w:sz w:val="24"/>
          <w:szCs w:val="24"/>
        </w:rPr>
        <w:t>er quality and temperature</w:t>
      </w:r>
      <w:r w:rsidR="00411A64">
        <w:rPr>
          <w:rFonts w:cs="Calibri"/>
          <w:sz w:val="24"/>
          <w:szCs w:val="24"/>
        </w:rPr>
        <w:t>,</w:t>
      </w:r>
      <w:r w:rsidR="00F6706D" w:rsidRPr="005E621D">
        <w:rPr>
          <w:rFonts w:cs="Calibri"/>
          <w:sz w:val="24"/>
          <w:szCs w:val="24"/>
        </w:rPr>
        <w:t xml:space="preserve"> </w:t>
      </w:r>
      <w:r w:rsidR="00CA3288" w:rsidRPr="005E621D">
        <w:rPr>
          <w:rFonts w:cs="Calibri"/>
          <w:sz w:val="24"/>
          <w:szCs w:val="24"/>
        </w:rPr>
        <w:t>3) availability of freshwater habitat</w:t>
      </w:r>
      <w:r w:rsidR="00411A64">
        <w:rPr>
          <w:rFonts w:cs="Calibri"/>
          <w:sz w:val="24"/>
          <w:szCs w:val="24"/>
        </w:rPr>
        <w:t xml:space="preserve">, </w:t>
      </w:r>
      <w:r w:rsidR="00F6706D" w:rsidRPr="005E621D">
        <w:rPr>
          <w:rFonts w:cs="Calibri"/>
          <w:sz w:val="24"/>
          <w:szCs w:val="24"/>
        </w:rPr>
        <w:t>and 4) trophic mismatches</w:t>
      </w:r>
      <w:r w:rsidR="00A656E5">
        <w:rPr>
          <w:rFonts w:cs="Calibri"/>
          <w:sz w:val="24"/>
          <w:szCs w:val="24"/>
        </w:rPr>
        <w:t xml:space="preserve"> and productivity</w:t>
      </w:r>
      <w:r w:rsidR="00CA3288" w:rsidRPr="005E621D">
        <w:rPr>
          <w:rFonts w:cs="Calibri"/>
          <w:sz w:val="24"/>
          <w:szCs w:val="24"/>
        </w:rPr>
        <w:t xml:space="preserve">. </w:t>
      </w:r>
      <w:r w:rsidR="00411A64">
        <w:rPr>
          <w:rFonts w:cs="Calibri"/>
          <w:sz w:val="24"/>
          <w:szCs w:val="24"/>
        </w:rPr>
        <w:t xml:space="preserve">Studies to understand these linkages in a context relevant to policy and management will primarily focus on the </w:t>
      </w:r>
      <w:r w:rsidR="00BD0EF3" w:rsidRPr="005E621D">
        <w:rPr>
          <w:rFonts w:cs="Calibri"/>
          <w:sz w:val="24"/>
          <w:szCs w:val="24"/>
        </w:rPr>
        <w:t>Fish Creek</w:t>
      </w:r>
      <w:r w:rsidR="00A656E5">
        <w:rPr>
          <w:rFonts w:cs="Calibri"/>
          <w:sz w:val="24"/>
          <w:szCs w:val="24"/>
        </w:rPr>
        <w:t xml:space="preserve"> W</w:t>
      </w:r>
      <w:r w:rsidR="00BD0EF3" w:rsidRPr="005E621D">
        <w:rPr>
          <w:rFonts w:cs="Calibri"/>
          <w:sz w:val="24"/>
          <w:szCs w:val="24"/>
        </w:rPr>
        <w:t>aters</w:t>
      </w:r>
      <w:r w:rsidR="00A656E5">
        <w:rPr>
          <w:rFonts w:cs="Calibri"/>
          <w:sz w:val="24"/>
          <w:szCs w:val="24"/>
        </w:rPr>
        <w:t>hed because this area</w:t>
      </w:r>
      <w:r w:rsidR="00CF74B8" w:rsidRPr="005E621D">
        <w:rPr>
          <w:rFonts w:cs="Calibri"/>
          <w:sz w:val="24"/>
          <w:szCs w:val="24"/>
        </w:rPr>
        <w:t xml:space="preserve"> represent</w:t>
      </w:r>
      <w:r w:rsidR="00A656E5">
        <w:rPr>
          <w:rFonts w:cs="Calibri"/>
          <w:sz w:val="24"/>
          <w:szCs w:val="24"/>
        </w:rPr>
        <w:t xml:space="preserve">s a wide range of </w:t>
      </w:r>
      <w:r w:rsidR="00411A64">
        <w:rPr>
          <w:rFonts w:cs="Calibri"/>
          <w:sz w:val="24"/>
          <w:szCs w:val="24"/>
        </w:rPr>
        <w:t xml:space="preserve">Arctic </w:t>
      </w:r>
      <w:r w:rsidR="00A656E5">
        <w:rPr>
          <w:rFonts w:cs="Calibri"/>
          <w:sz w:val="24"/>
          <w:szCs w:val="24"/>
        </w:rPr>
        <w:t xml:space="preserve">climatic and physiographic </w:t>
      </w:r>
      <w:r w:rsidR="00CF74B8" w:rsidRPr="005E621D">
        <w:rPr>
          <w:rFonts w:cs="Calibri"/>
          <w:sz w:val="24"/>
          <w:szCs w:val="24"/>
        </w:rPr>
        <w:t>conditions</w:t>
      </w:r>
      <w:r w:rsidR="005113B9">
        <w:rPr>
          <w:rFonts w:cs="Calibri"/>
          <w:sz w:val="24"/>
          <w:szCs w:val="24"/>
        </w:rPr>
        <w:t>,</w:t>
      </w:r>
      <w:r w:rsidR="00C615C2">
        <w:rPr>
          <w:rFonts w:cs="Calibri"/>
          <w:sz w:val="24"/>
          <w:szCs w:val="24"/>
        </w:rPr>
        <w:t xml:space="preserve"> </w:t>
      </w:r>
      <w:r w:rsidR="00411A64">
        <w:rPr>
          <w:rFonts w:cs="Calibri"/>
          <w:sz w:val="24"/>
          <w:szCs w:val="24"/>
        </w:rPr>
        <w:t xml:space="preserve">as well as </w:t>
      </w:r>
      <w:r w:rsidR="005113B9">
        <w:rPr>
          <w:rFonts w:cs="Calibri"/>
          <w:sz w:val="24"/>
          <w:szCs w:val="24"/>
        </w:rPr>
        <w:t xml:space="preserve">management needs surrounding </w:t>
      </w:r>
      <w:r w:rsidR="00C615C2">
        <w:rPr>
          <w:rFonts w:cs="Calibri"/>
          <w:sz w:val="24"/>
          <w:szCs w:val="24"/>
        </w:rPr>
        <w:t xml:space="preserve">subsistence and </w:t>
      </w:r>
      <w:r w:rsidR="00577559">
        <w:rPr>
          <w:rFonts w:cs="Calibri"/>
          <w:sz w:val="24"/>
          <w:szCs w:val="24"/>
        </w:rPr>
        <w:t>petroleum development</w:t>
      </w:r>
      <w:r w:rsidR="001F1AE6">
        <w:rPr>
          <w:rFonts w:cs="Calibri"/>
          <w:sz w:val="24"/>
          <w:szCs w:val="24"/>
        </w:rPr>
        <w:t xml:space="preserve">. </w:t>
      </w:r>
      <w:r w:rsidR="005113B9">
        <w:rPr>
          <w:rFonts w:cs="Calibri"/>
          <w:sz w:val="24"/>
          <w:szCs w:val="24"/>
        </w:rPr>
        <w:t xml:space="preserve"> Ongoing m</w:t>
      </w:r>
      <w:r w:rsidR="001F1AE6">
        <w:rPr>
          <w:rFonts w:cs="Calibri"/>
          <w:sz w:val="24"/>
          <w:szCs w:val="24"/>
        </w:rPr>
        <w:t>onitoring and research activities f</w:t>
      </w:r>
      <w:r w:rsidR="005113B9">
        <w:rPr>
          <w:rFonts w:cs="Calibri"/>
          <w:sz w:val="24"/>
          <w:szCs w:val="24"/>
        </w:rPr>
        <w:t xml:space="preserve">ocused around both drivers (local resource use and climate change) </w:t>
      </w:r>
      <w:r w:rsidR="001F1AE6">
        <w:rPr>
          <w:rFonts w:cs="Calibri"/>
          <w:sz w:val="24"/>
          <w:szCs w:val="24"/>
        </w:rPr>
        <w:t xml:space="preserve">provide the template to develop a robust and feasible interdisciplinary study plan to </w:t>
      </w:r>
      <w:r w:rsidR="00210A47">
        <w:rPr>
          <w:rFonts w:cs="Calibri"/>
          <w:sz w:val="24"/>
          <w:szCs w:val="24"/>
        </w:rPr>
        <w:t xml:space="preserve">meet Arctic LCC objectives. </w:t>
      </w:r>
      <w:r w:rsidR="00CF74B8" w:rsidRPr="005E621D">
        <w:rPr>
          <w:rFonts w:cs="Calibri"/>
          <w:sz w:val="24"/>
          <w:szCs w:val="24"/>
        </w:rPr>
        <w:t xml:space="preserve">Our approach will be to collaboratively develop a study plan with a </w:t>
      </w:r>
      <w:r w:rsidR="00411A64">
        <w:rPr>
          <w:rFonts w:cs="Calibri"/>
          <w:sz w:val="24"/>
          <w:szCs w:val="24"/>
        </w:rPr>
        <w:t xml:space="preserve">team </w:t>
      </w:r>
      <w:r w:rsidR="00CF74B8" w:rsidRPr="005E621D">
        <w:rPr>
          <w:rFonts w:cs="Calibri"/>
          <w:sz w:val="24"/>
          <w:szCs w:val="24"/>
        </w:rPr>
        <w:t xml:space="preserve">representing </w:t>
      </w:r>
      <w:r w:rsidR="00577559">
        <w:rPr>
          <w:rFonts w:cs="Calibri"/>
          <w:sz w:val="24"/>
          <w:szCs w:val="24"/>
        </w:rPr>
        <w:t xml:space="preserve">broad </w:t>
      </w:r>
      <w:r w:rsidR="00CF74B8" w:rsidRPr="005E621D">
        <w:rPr>
          <w:rFonts w:cs="Calibri"/>
          <w:sz w:val="24"/>
          <w:szCs w:val="24"/>
        </w:rPr>
        <w:t xml:space="preserve">expertise in </w:t>
      </w:r>
      <w:r w:rsidR="00577559">
        <w:rPr>
          <w:rFonts w:cs="Calibri"/>
          <w:sz w:val="24"/>
          <w:szCs w:val="24"/>
        </w:rPr>
        <w:t>physical and biological</w:t>
      </w:r>
      <w:r w:rsidR="006D7773">
        <w:rPr>
          <w:rFonts w:cs="Calibri"/>
          <w:sz w:val="24"/>
          <w:szCs w:val="24"/>
        </w:rPr>
        <w:t xml:space="preserve"> sciences</w:t>
      </w:r>
      <w:r w:rsidR="00210A47">
        <w:rPr>
          <w:rFonts w:cs="Calibri"/>
          <w:sz w:val="24"/>
          <w:szCs w:val="24"/>
        </w:rPr>
        <w:t xml:space="preserve">, </w:t>
      </w:r>
      <w:r w:rsidR="00411A64">
        <w:rPr>
          <w:rFonts w:cs="Calibri"/>
          <w:sz w:val="24"/>
          <w:szCs w:val="24"/>
        </w:rPr>
        <w:t xml:space="preserve">including </w:t>
      </w:r>
      <w:r w:rsidR="00210A47">
        <w:rPr>
          <w:rFonts w:cs="Calibri"/>
          <w:sz w:val="24"/>
          <w:szCs w:val="24"/>
        </w:rPr>
        <w:t>management</w:t>
      </w:r>
      <w:r w:rsidR="00411A64">
        <w:rPr>
          <w:rFonts w:cs="Calibri"/>
          <w:sz w:val="24"/>
          <w:szCs w:val="24"/>
        </w:rPr>
        <w:t xml:space="preserve"> and policy experience</w:t>
      </w:r>
      <w:r w:rsidR="00210A47">
        <w:rPr>
          <w:rFonts w:cs="Calibri"/>
          <w:sz w:val="24"/>
          <w:szCs w:val="24"/>
        </w:rPr>
        <w:t xml:space="preserve">, through </w:t>
      </w:r>
      <w:r w:rsidR="006F2D07" w:rsidRPr="005E621D">
        <w:rPr>
          <w:rFonts w:cs="Calibri"/>
          <w:sz w:val="24"/>
          <w:szCs w:val="24"/>
        </w:rPr>
        <w:t>several</w:t>
      </w:r>
      <w:r w:rsidR="00CF74B8" w:rsidRPr="005E621D">
        <w:rPr>
          <w:rFonts w:cs="Calibri"/>
          <w:sz w:val="24"/>
          <w:szCs w:val="24"/>
        </w:rPr>
        <w:t xml:space="preserve"> of short meeting</w:t>
      </w:r>
      <w:r w:rsidR="005113B9">
        <w:rPr>
          <w:rFonts w:cs="Calibri"/>
          <w:sz w:val="24"/>
          <w:szCs w:val="24"/>
        </w:rPr>
        <w:t>s</w:t>
      </w:r>
      <w:r w:rsidR="00CF74B8" w:rsidRPr="005E621D">
        <w:rPr>
          <w:rFonts w:cs="Calibri"/>
          <w:sz w:val="24"/>
          <w:szCs w:val="24"/>
        </w:rPr>
        <w:t xml:space="preserve"> </w:t>
      </w:r>
      <w:r w:rsidR="005E621D">
        <w:rPr>
          <w:rFonts w:cs="Calibri"/>
          <w:sz w:val="24"/>
          <w:szCs w:val="24"/>
        </w:rPr>
        <w:t>associate</w:t>
      </w:r>
      <w:r w:rsidR="00210A47">
        <w:rPr>
          <w:rFonts w:cs="Calibri"/>
          <w:sz w:val="24"/>
          <w:szCs w:val="24"/>
        </w:rPr>
        <w:t>d with two disciplinary conferences</w:t>
      </w:r>
      <w:r w:rsidR="005E621D">
        <w:rPr>
          <w:rFonts w:cs="Calibri"/>
          <w:sz w:val="24"/>
          <w:szCs w:val="24"/>
        </w:rPr>
        <w:t xml:space="preserve"> followed by a d</w:t>
      </w:r>
      <w:r w:rsidR="009F46F1">
        <w:rPr>
          <w:rFonts w:cs="Calibri"/>
          <w:sz w:val="24"/>
          <w:szCs w:val="24"/>
        </w:rPr>
        <w:t>edicated work session / retreat</w:t>
      </w:r>
      <w:r w:rsidR="00411A64">
        <w:rPr>
          <w:rFonts w:cs="Calibri"/>
          <w:sz w:val="24"/>
          <w:szCs w:val="24"/>
        </w:rPr>
        <w:t>, synthesized as a written study plan by the principal investigator.</w:t>
      </w:r>
      <w:r w:rsidR="00CF74B8" w:rsidRPr="005E621D">
        <w:rPr>
          <w:rFonts w:cs="Calibri"/>
          <w:sz w:val="24"/>
          <w:szCs w:val="24"/>
        </w:rPr>
        <w:t xml:space="preserve">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8303"/>
      </w:tblGrid>
      <w:tr w:rsidR="00E62746" w:rsidRPr="003A79C5" w:rsidTr="00E62746">
        <w:trPr>
          <w:trHeight w:val="501"/>
        </w:trPr>
        <w:tc>
          <w:tcPr>
            <w:tcW w:w="825" w:type="dxa"/>
            <w:tcBorders>
              <w:top w:val="single" w:sz="4" w:space="0" w:color="auto"/>
              <w:left w:val="single" w:sz="4" w:space="0" w:color="auto"/>
              <w:bottom w:val="single" w:sz="4" w:space="0" w:color="auto"/>
              <w:right w:val="single" w:sz="4" w:space="0" w:color="auto"/>
            </w:tcBorders>
            <w:vAlign w:val="center"/>
          </w:tcPr>
          <w:p w:rsidR="00E62746" w:rsidRPr="003A79C5" w:rsidRDefault="00EC02D5">
            <w:pPr>
              <w:spacing w:after="0" w:line="240" w:lineRule="auto"/>
              <w:jc w:val="center"/>
              <w:rPr>
                <w:b/>
                <w:sz w:val="24"/>
                <w:szCs w:val="24"/>
              </w:rPr>
            </w:pPr>
            <w:r>
              <w:rPr>
                <w:b/>
                <w:sz w:val="24"/>
                <w:szCs w:val="24"/>
              </w:rPr>
              <w:lastRenderedPageBreak/>
              <w:t>X</w:t>
            </w:r>
          </w:p>
        </w:tc>
        <w:tc>
          <w:tcPr>
            <w:tcW w:w="8303" w:type="dxa"/>
            <w:tcBorders>
              <w:top w:val="single" w:sz="4" w:space="0" w:color="auto"/>
              <w:left w:val="single" w:sz="4" w:space="0" w:color="auto"/>
              <w:bottom w:val="single" w:sz="4" w:space="0" w:color="auto"/>
              <w:right w:val="single" w:sz="4" w:space="0" w:color="auto"/>
            </w:tcBorders>
            <w:hideMark/>
          </w:tcPr>
          <w:p w:rsidR="00E62746" w:rsidRPr="003A79C5" w:rsidRDefault="00E62746">
            <w:pPr>
              <w:spacing w:after="0" w:line="240" w:lineRule="auto"/>
              <w:rPr>
                <w:sz w:val="24"/>
                <w:szCs w:val="24"/>
              </w:rPr>
            </w:pPr>
            <w:r w:rsidRPr="003A79C5">
              <w:rPr>
                <w:sz w:val="24"/>
                <w:szCs w:val="24"/>
              </w:rPr>
              <w:t>I intend to comply with the Data Sharing Policy for the Arctic LCC should this proposal be selected for funding.</w:t>
            </w:r>
          </w:p>
        </w:tc>
      </w:tr>
      <w:tr w:rsidR="00E62746" w:rsidRPr="003A79C5" w:rsidTr="00E62746">
        <w:trPr>
          <w:trHeight w:val="501"/>
        </w:trPr>
        <w:tc>
          <w:tcPr>
            <w:tcW w:w="825" w:type="dxa"/>
            <w:tcBorders>
              <w:top w:val="single" w:sz="4" w:space="0" w:color="auto"/>
              <w:left w:val="single" w:sz="4" w:space="0" w:color="auto"/>
              <w:bottom w:val="single" w:sz="4" w:space="0" w:color="auto"/>
              <w:right w:val="single" w:sz="4" w:space="0" w:color="auto"/>
            </w:tcBorders>
            <w:vAlign w:val="center"/>
          </w:tcPr>
          <w:p w:rsidR="00E62746" w:rsidRPr="003A79C5" w:rsidRDefault="00E62746">
            <w:pPr>
              <w:spacing w:after="0" w:line="240" w:lineRule="auto"/>
              <w:jc w:val="center"/>
              <w:rPr>
                <w:b/>
                <w:sz w:val="24"/>
                <w:szCs w:val="24"/>
              </w:rPr>
            </w:pPr>
          </w:p>
        </w:tc>
        <w:tc>
          <w:tcPr>
            <w:tcW w:w="8303" w:type="dxa"/>
            <w:tcBorders>
              <w:top w:val="single" w:sz="4" w:space="0" w:color="auto"/>
              <w:left w:val="single" w:sz="4" w:space="0" w:color="auto"/>
              <w:bottom w:val="single" w:sz="4" w:space="0" w:color="auto"/>
              <w:right w:val="single" w:sz="4" w:space="0" w:color="auto"/>
            </w:tcBorders>
            <w:hideMark/>
          </w:tcPr>
          <w:p w:rsidR="00E62746" w:rsidRPr="003A79C5" w:rsidRDefault="00E62746">
            <w:pPr>
              <w:spacing w:after="0" w:line="240" w:lineRule="auto"/>
              <w:rPr>
                <w:sz w:val="24"/>
                <w:szCs w:val="24"/>
              </w:rPr>
            </w:pPr>
            <w:r w:rsidRPr="003A79C5">
              <w:rPr>
                <w:sz w:val="24"/>
                <w:szCs w:val="24"/>
              </w:rPr>
              <w:t xml:space="preserve">I </w:t>
            </w:r>
            <w:r w:rsidRPr="003A79C5">
              <w:rPr>
                <w:sz w:val="24"/>
                <w:szCs w:val="24"/>
                <w:u w:val="single"/>
              </w:rPr>
              <w:t>do not</w:t>
            </w:r>
            <w:r w:rsidRPr="003A79C5">
              <w:rPr>
                <w:sz w:val="24"/>
                <w:szCs w:val="24"/>
              </w:rPr>
              <w:t xml:space="preserve"> intend to comply with the Data Sharing Policy for the Arctic LCC should this proposal be selected for funding.</w:t>
            </w:r>
          </w:p>
        </w:tc>
      </w:tr>
    </w:tbl>
    <w:p w:rsidR="00E62746" w:rsidRDefault="00E62746" w:rsidP="009B005B">
      <w:pPr>
        <w:spacing w:after="0" w:line="240" w:lineRule="auto"/>
        <w:rPr>
          <w:sz w:val="24"/>
          <w:szCs w:val="24"/>
        </w:rPr>
      </w:pPr>
    </w:p>
    <w:p w:rsidR="005E621D" w:rsidRDefault="005E621D" w:rsidP="009B005B">
      <w:pPr>
        <w:spacing w:after="0" w:line="240" w:lineRule="auto"/>
        <w:rPr>
          <w:b/>
          <w:sz w:val="24"/>
          <w:szCs w:val="24"/>
        </w:rPr>
      </w:pPr>
    </w:p>
    <w:p w:rsidR="009B005B" w:rsidRDefault="009B005B" w:rsidP="009B005B">
      <w:pPr>
        <w:spacing w:after="0" w:line="240" w:lineRule="auto"/>
        <w:rPr>
          <w:sz w:val="24"/>
          <w:szCs w:val="24"/>
        </w:rPr>
      </w:pPr>
      <w:r w:rsidRPr="005E621D">
        <w:rPr>
          <w:b/>
          <w:sz w:val="24"/>
          <w:szCs w:val="24"/>
        </w:rPr>
        <w:t>Background and Justification</w:t>
      </w:r>
      <w:r>
        <w:rPr>
          <w:sz w:val="24"/>
          <w:szCs w:val="24"/>
        </w:rPr>
        <w:t xml:space="preserve">: </w:t>
      </w:r>
    </w:p>
    <w:p w:rsidR="005E621D" w:rsidRDefault="005E621D" w:rsidP="009B005B">
      <w:pPr>
        <w:spacing w:after="0" w:line="240" w:lineRule="auto"/>
        <w:contextualSpacing/>
        <w:rPr>
          <w:color w:val="000000"/>
          <w:sz w:val="24"/>
          <w:szCs w:val="24"/>
        </w:rPr>
      </w:pPr>
    </w:p>
    <w:p w:rsidR="00D6356E" w:rsidRDefault="00123697" w:rsidP="00BE5DAB">
      <w:pPr>
        <w:spacing w:after="0" w:line="240" w:lineRule="auto"/>
        <w:ind w:firstLine="720"/>
        <w:contextualSpacing/>
        <w:rPr>
          <w:color w:val="000000"/>
          <w:sz w:val="24"/>
          <w:szCs w:val="24"/>
        </w:rPr>
      </w:pPr>
      <w:r>
        <w:rPr>
          <w:color w:val="000000"/>
          <w:sz w:val="24"/>
          <w:szCs w:val="24"/>
        </w:rPr>
        <w:t xml:space="preserve">The ecosystems and landscape of the Arctic will respond to climate change in </w:t>
      </w:r>
      <w:r w:rsidR="00840A57">
        <w:rPr>
          <w:color w:val="000000"/>
          <w:sz w:val="24"/>
          <w:szCs w:val="24"/>
        </w:rPr>
        <w:t>a variety of co</w:t>
      </w:r>
      <w:r w:rsidR="00411A64">
        <w:rPr>
          <w:color w:val="000000"/>
          <w:sz w:val="24"/>
          <w:szCs w:val="24"/>
        </w:rPr>
        <w:t>mplex ways that directly relate</w:t>
      </w:r>
      <w:r>
        <w:rPr>
          <w:color w:val="000000"/>
          <w:sz w:val="24"/>
          <w:szCs w:val="24"/>
        </w:rPr>
        <w:t xml:space="preserve"> </w:t>
      </w:r>
      <w:r w:rsidR="005113B9">
        <w:rPr>
          <w:color w:val="000000"/>
          <w:sz w:val="24"/>
          <w:szCs w:val="24"/>
        </w:rPr>
        <w:t xml:space="preserve">to </w:t>
      </w:r>
      <w:r>
        <w:rPr>
          <w:color w:val="000000"/>
          <w:sz w:val="24"/>
          <w:szCs w:val="24"/>
        </w:rPr>
        <w:t>increases in air and permafrost temperature</w:t>
      </w:r>
      <w:r w:rsidR="00434386">
        <w:rPr>
          <w:color w:val="000000"/>
          <w:sz w:val="24"/>
          <w:szCs w:val="24"/>
        </w:rPr>
        <w:t xml:space="preserve"> (</w:t>
      </w:r>
      <w:proofErr w:type="spellStart"/>
      <w:r w:rsidR="00434386">
        <w:rPr>
          <w:color w:val="000000"/>
          <w:sz w:val="24"/>
          <w:szCs w:val="24"/>
        </w:rPr>
        <w:t>Hinzman</w:t>
      </w:r>
      <w:proofErr w:type="spellEnd"/>
      <w:r w:rsidR="00434386">
        <w:rPr>
          <w:color w:val="000000"/>
          <w:sz w:val="24"/>
          <w:szCs w:val="24"/>
        </w:rPr>
        <w:t xml:space="preserve"> et al. 2005, Kaufman et al. 2009, </w:t>
      </w:r>
      <w:proofErr w:type="spellStart"/>
      <w:r w:rsidR="00434386">
        <w:rPr>
          <w:color w:val="000000"/>
          <w:sz w:val="24"/>
          <w:szCs w:val="24"/>
        </w:rPr>
        <w:t>Romanovsky</w:t>
      </w:r>
      <w:proofErr w:type="spellEnd"/>
      <w:r w:rsidR="00434386">
        <w:rPr>
          <w:color w:val="000000"/>
          <w:sz w:val="24"/>
          <w:szCs w:val="24"/>
        </w:rPr>
        <w:t xml:space="preserve"> et al. 2010)</w:t>
      </w:r>
      <w:r>
        <w:rPr>
          <w:color w:val="000000"/>
          <w:sz w:val="24"/>
          <w:szCs w:val="24"/>
        </w:rPr>
        <w:t>, sharp declines in s</w:t>
      </w:r>
      <w:r w:rsidR="00840A57">
        <w:rPr>
          <w:color w:val="000000"/>
          <w:sz w:val="24"/>
          <w:szCs w:val="24"/>
        </w:rPr>
        <w:t>ea ice extent and duration</w:t>
      </w:r>
      <w:r w:rsidR="00411A64">
        <w:rPr>
          <w:color w:val="000000"/>
          <w:sz w:val="24"/>
          <w:szCs w:val="24"/>
        </w:rPr>
        <w:t xml:space="preserve"> (</w:t>
      </w:r>
      <w:proofErr w:type="spellStart"/>
      <w:r w:rsidR="00411A64">
        <w:rPr>
          <w:color w:val="000000"/>
          <w:sz w:val="24"/>
          <w:szCs w:val="24"/>
        </w:rPr>
        <w:t>Stroeve</w:t>
      </w:r>
      <w:proofErr w:type="spellEnd"/>
      <w:r w:rsidR="00411A64">
        <w:rPr>
          <w:color w:val="000000"/>
          <w:sz w:val="24"/>
          <w:szCs w:val="24"/>
        </w:rPr>
        <w:t xml:space="preserve"> et al. 2007</w:t>
      </w:r>
      <w:r w:rsidR="00434386">
        <w:rPr>
          <w:color w:val="000000"/>
          <w:sz w:val="24"/>
          <w:szCs w:val="24"/>
        </w:rPr>
        <w:t>)</w:t>
      </w:r>
      <w:r w:rsidR="00840A57">
        <w:rPr>
          <w:color w:val="000000"/>
          <w:sz w:val="24"/>
          <w:szCs w:val="24"/>
        </w:rPr>
        <w:t xml:space="preserve">, </w:t>
      </w:r>
      <w:r>
        <w:rPr>
          <w:color w:val="000000"/>
          <w:sz w:val="24"/>
          <w:szCs w:val="24"/>
        </w:rPr>
        <w:t xml:space="preserve">earlier snowmelt </w:t>
      </w:r>
      <w:r w:rsidR="00434386">
        <w:rPr>
          <w:color w:val="000000"/>
          <w:sz w:val="24"/>
          <w:szCs w:val="24"/>
        </w:rPr>
        <w:t xml:space="preserve">(Stone et al. 2002) </w:t>
      </w:r>
      <w:r>
        <w:rPr>
          <w:color w:val="000000"/>
          <w:sz w:val="24"/>
          <w:szCs w:val="24"/>
        </w:rPr>
        <w:t xml:space="preserve">and lake </w:t>
      </w:r>
      <w:r w:rsidR="0023599B">
        <w:rPr>
          <w:color w:val="000000"/>
          <w:sz w:val="24"/>
          <w:szCs w:val="24"/>
        </w:rPr>
        <w:t>(</w:t>
      </w:r>
      <w:proofErr w:type="spellStart"/>
      <w:r w:rsidR="0023599B">
        <w:rPr>
          <w:color w:val="000000"/>
          <w:sz w:val="24"/>
          <w:szCs w:val="24"/>
        </w:rPr>
        <w:t>Dug</w:t>
      </w:r>
      <w:r w:rsidR="00434386">
        <w:rPr>
          <w:color w:val="000000"/>
          <w:sz w:val="24"/>
          <w:szCs w:val="24"/>
        </w:rPr>
        <w:t>uay</w:t>
      </w:r>
      <w:proofErr w:type="spellEnd"/>
      <w:r w:rsidR="00434386">
        <w:rPr>
          <w:color w:val="000000"/>
          <w:sz w:val="24"/>
          <w:szCs w:val="24"/>
        </w:rPr>
        <w:t xml:space="preserve"> et al. 2006, Arp et al. 2011) </w:t>
      </w:r>
      <w:r w:rsidR="00840A57">
        <w:rPr>
          <w:color w:val="000000"/>
          <w:sz w:val="24"/>
          <w:szCs w:val="24"/>
        </w:rPr>
        <w:t xml:space="preserve">and river </w:t>
      </w:r>
      <w:r w:rsidR="00434386">
        <w:rPr>
          <w:color w:val="000000"/>
          <w:sz w:val="24"/>
          <w:szCs w:val="24"/>
        </w:rPr>
        <w:t xml:space="preserve">(Prowse et al. 2011) </w:t>
      </w:r>
      <w:r w:rsidR="00840A57">
        <w:rPr>
          <w:color w:val="000000"/>
          <w:sz w:val="24"/>
          <w:szCs w:val="24"/>
        </w:rPr>
        <w:t>ice out, and hydrologic intensification</w:t>
      </w:r>
      <w:r w:rsidR="00434386">
        <w:rPr>
          <w:color w:val="000000"/>
          <w:sz w:val="24"/>
          <w:szCs w:val="24"/>
        </w:rPr>
        <w:t xml:space="preserve"> (Rawlins et al. 2010)</w:t>
      </w:r>
      <w:r>
        <w:rPr>
          <w:color w:val="000000"/>
          <w:sz w:val="24"/>
          <w:szCs w:val="24"/>
        </w:rPr>
        <w:t>. Clear examples of such responses include accelerating rates of coastal erosion along the western Beaufort Sea coast</w:t>
      </w:r>
      <w:r w:rsidR="00B5520F">
        <w:rPr>
          <w:color w:val="000000"/>
          <w:sz w:val="24"/>
          <w:szCs w:val="24"/>
        </w:rPr>
        <w:t xml:space="preserve"> (Jones et al. 2009a)</w:t>
      </w:r>
      <w:r w:rsidR="006A0A75">
        <w:rPr>
          <w:color w:val="000000"/>
          <w:sz w:val="24"/>
          <w:szCs w:val="24"/>
        </w:rPr>
        <w:t xml:space="preserve">, </w:t>
      </w:r>
      <w:r w:rsidR="00840A57">
        <w:rPr>
          <w:color w:val="000000"/>
          <w:sz w:val="24"/>
          <w:szCs w:val="24"/>
        </w:rPr>
        <w:t xml:space="preserve">enhanced export of sediment and </w:t>
      </w:r>
      <w:r>
        <w:rPr>
          <w:color w:val="000000"/>
          <w:sz w:val="24"/>
          <w:szCs w:val="24"/>
        </w:rPr>
        <w:t xml:space="preserve">nutrients from </w:t>
      </w:r>
      <w:r w:rsidR="00C477F7">
        <w:rPr>
          <w:color w:val="000000"/>
          <w:sz w:val="24"/>
          <w:szCs w:val="24"/>
        </w:rPr>
        <w:t xml:space="preserve">thaw slumps along rivers </w:t>
      </w:r>
      <w:r w:rsidR="00B5520F">
        <w:rPr>
          <w:color w:val="000000"/>
          <w:sz w:val="24"/>
          <w:szCs w:val="24"/>
        </w:rPr>
        <w:t>(Bowden et al. 2008)</w:t>
      </w:r>
      <w:r w:rsidR="00C477F7">
        <w:rPr>
          <w:color w:val="000000"/>
          <w:sz w:val="24"/>
          <w:szCs w:val="24"/>
        </w:rPr>
        <w:t>and lake bl</w:t>
      </w:r>
      <w:r w:rsidR="00720DD9">
        <w:rPr>
          <w:color w:val="000000"/>
          <w:sz w:val="24"/>
          <w:szCs w:val="24"/>
        </w:rPr>
        <w:t>uffs</w:t>
      </w:r>
      <w:r w:rsidR="00B5520F">
        <w:rPr>
          <w:color w:val="000000"/>
          <w:sz w:val="24"/>
          <w:szCs w:val="24"/>
        </w:rPr>
        <w:t xml:space="preserve"> (</w:t>
      </w:r>
      <w:proofErr w:type="spellStart"/>
      <w:r w:rsidR="00B5520F">
        <w:rPr>
          <w:color w:val="000000"/>
          <w:sz w:val="24"/>
          <w:szCs w:val="24"/>
        </w:rPr>
        <w:t>Kokelj</w:t>
      </w:r>
      <w:proofErr w:type="spellEnd"/>
      <w:r w:rsidR="00B5520F">
        <w:rPr>
          <w:color w:val="000000"/>
          <w:sz w:val="24"/>
          <w:szCs w:val="24"/>
        </w:rPr>
        <w:t xml:space="preserve"> et al. 2009)</w:t>
      </w:r>
      <w:r w:rsidR="00720DD9">
        <w:rPr>
          <w:color w:val="000000"/>
          <w:sz w:val="24"/>
          <w:szCs w:val="24"/>
        </w:rPr>
        <w:t>, and glacial retreat</w:t>
      </w:r>
      <w:r w:rsidR="00B5520F">
        <w:rPr>
          <w:color w:val="000000"/>
          <w:sz w:val="24"/>
          <w:szCs w:val="24"/>
        </w:rPr>
        <w:t xml:space="preserve"> (Nolan et al. 2005)</w:t>
      </w:r>
      <w:r w:rsidR="00720DD9">
        <w:rPr>
          <w:color w:val="000000"/>
          <w:sz w:val="24"/>
          <w:szCs w:val="24"/>
        </w:rPr>
        <w:t xml:space="preserve">. </w:t>
      </w:r>
      <w:r w:rsidR="00C477F7">
        <w:rPr>
          <w:color w:val="000000"/>
          <w:sz w:val="24"/>
          <w:szCs w:val="24"/>
        </w:rPr>
        <w:t xml:space="preserve"> Many other studies present evidence of ecosystem responses to climate change such as lake drying and drainage</w:t>
      </w:r>
      <w:r w:rsidR="00B5520F">
        <w:rPr>
          <w:color w:val="000000"/>
          <w:sz w:val="24"/>
          <w:szCs w:val="24"/>
        </w:rPr>
        <w:t xml:space="preserve"> (Smith et al. 2005, Riordan et al. 2006)</w:t>
      </w:r>
      <w:r w:rsidR="00C477F7">
        <w:rPr>
          <w:color w:val="000000"/>
          <w:sz w:val="24"/>
          <w:szCs w:val="24"/>
        </w:rPr>
        <w:t>, exceptional tundra fire</w:t>
      </w:r>
      <w:r w:rsidR="00B5520F">
        <w:rPr>
          <w:color w:val="000000"/>
          <w:sz w:val="24"/>
          <w:szCs w:val="24"/>
        </w:rPr>
        <w:t xml:space="preserve"> (Jones et al. 2009b)</w:t>
      </w:r>
      <w:r w:rsidR="00C477F7">
        <w:rPr>
          <w:color w:val="000000"/>
          <w:sz w:val="24"/>
          <w:szCs w:val="24"/>
        </w:rPr>
        <w:t>, active layer thickening</w:t>
      </w:r>
      <w:r w:rsidR="00B5520F">
        <w:rPr>
          <w:color w:val="000000"/>
          <w:sz w:val="24"/>
          <w:szCs w:val="24"/>
        </w:rPr>
        <w:t xml:space="preserve"> (Liu et al. 2010)</w:t>
      </w:r>
      <w:r w:rsidR="00C477F7">
        <w:rPr>
          <w:color w:val="000000"/>
          <w:sz w:val="24"/>
          <w:szCs w:val="24"/>
        </w:rPr>
        <w:t>, and degradation of polygonized tundra</w:t>
      </w:r>
      <w:r w:rsidR="00B5520F">
        <w:rPr>
          <w:color w:val="000000"/>
          <w:sz w:val="24"/>
          <w:szCs w:val="24"/>
        </w:rPr>
        <w:t xml:space="preserve"> (Jorgenson et al. 2006)</w:t>
      </w:r>
      <w:r w:rsidR="00C477F7">
        <w:rPr>
          <w:color w:val="000000"/>
          <w:sz w:val="24"/>
          <w:szCs w:val="24"/>
        </w:rPr>
        <w:t>, yet the scale (time and space) of these observations and exact identification of driving mechanisms</w:t>
      </w:r>
      <w:r>
        <w:rPr>
          <w:color w:val="000000"/>
          <w:sz w:val="24"/>
          <w:szCs w:val="24"/>
        </w:rPr>
        <w:t xml:space="preserve"> </w:t>
      </w:r>
      <w:r w:rsidR="00C477F7">
        <w:rPr>
          <w:color w:val="000000"/>
          <w:sz w:val="24"/>
          <w:szCs w:val="24"/>
        </w:rPr>
        <w:t xml:space="preserve">makes understanding the scope of such responses difficult.  Even more difficult is linking </w:t>
      </w:r>
      <w:r w:rsidR="00720DD9">
        <w:rPr>
          <w:color w:val="000000"/>
          <w:sz w:val="24"/>
          <w:szCs w:val="24"/>
        </w:rPr>
        <w:t xml:space="preserve">shifts in habitat and biological processes and populations to </w:t>
      </w:r>
      <w:r w:rsidR="00C477F7">
        <w:rPr>
          <w:color w:val="000000"/>
          <w:sz w:val="24"/>
          <w:szCs w:val="24"/>
        </w:rPr>
        <w:t>physical responses</w:t>
      </w:r>
      <w:r w:rsidR="00720DD9">
        <w:rPr>
          <w:color w:val="000000"/>
          <w:sz w:val="24"/>
          <w:szCs w:val="24"/>
        </w:rPr>
        <w:t xml:space="preserve"> driven by changing Arctic climate</w:t>
      </w:r>
      <w:r w:rsidR="00D6356E">
        <w:rPr>
          <w:color w:val="000000"/>
          <w:sz w:val="24"/>
          <w:szCs w:val="24"/>
        </w:rPr>
        <w:t xml:space="preserve"> (e.g., Flint et al. 2008)</w:t>
      </w:r>
      <w:r w:rsidR="00C477F7">
        <w:rPr>
          <w:color w:val="000000"/>
          <w:sz w:val="24"/>
          <w:szCs w:val="24"/>
        </w:rPr>
        <w:t xml:space="preserve">. </w:t>
      </w:r>
      <w:r w:rsidR="00720DD9">
        <w:rPr>
          <w:color w:val="000000"/>
          <w:sz w:val="24"/>
          <w:szCs w:val="24"/>
        </w:rPr>
        <w:t>A lack of clear linkages among climate change, physical drivers, and biological responses presents policy makers, managers, and other stakeholders with great uncertainty</w:t>
      </w:r>
      <w:r w:rsidR="00D6356E">
        <w:rPr>
          <w:color w:val="000000"/>
          <w:sz w:val="24"/>
          <w:szCs w:val="24"/>
        </w:rPr>
        <w:t xml:space="preserve"> (</w:t>
      </w:r>
      <w:proofErr w:type="spellStart"/>
      <w:r w:rsidR="00D6356E">
        <w:rPr>
          <w:color w:val="000000"/>
          <w:sz w:val="24"/>
          <w:szCs w:val="24"/>
        </w:rPr>
        <w:t>Streever</w:t>
      </w:r>
      <w:proofErr w:type="spellEnd"/>
      <w:r w:rsidR="00D6356E">
        <w:rPr>
          <w:color w:val="000000"/>
          <w:sz w:val="24"/>
          <w:szCs w:val="24"/>
        </w:rPr>
        <w:t xml:space="preserve"> et al. 2011)</w:t>
      </w:r>
      <w:r w:rsidR="00720DD9">
        <w:rPr>
          <w:color w:val="000000"/>
          <w:sz w:val="24"/>
          <w:szCs w:val="24"/>
        </w:rPr>
        <w:t xml:space="preserve">. </w:t>
      </w:r>
    </w:p>
    <w:p w:rsidR="005E621D" w:rsidRDefault="00720DD9" w:rsidP="00CC78B8">
      <w:pPr>
        <w:spacing w:after="0" w:line="240" w:lineRule="auto"/>
        <w:ind w:firstLine="720"/>
        <w:contextualSpacing/>
        <w:rPr>
          <w:color w:val="000000"/>
          <w:sz w:val="24"/>
          <w:szCs w:val="24"/>
        </w:rPr>
      </w:pPr>
      <w:r>
        <w:rPr>
          <w:color w:val="000000"/>
          <w:sz w:val="24"/>
          <w:szCs w:val="24"/>
        </w:rPr>
        <w:t>In part, the Arctic LCC was formed to help address this uncertainty and focus efforts towards better understanding and prediction of the effects of climate change and other stressors on landscape level physical and ecosystem processes in support of resource conservation planning. In coordination with physical processes working groups, the</w:t>
      </w:r>
      <w:r w:rsidR="00477076">
        <w:rPr>
          <w:color w:val="000000"/>
          <w:sz w:val="24"/>
          <w:szCs w:val="24"/>
        </w:rPr>
        <w:t xml:space="preserve"> Arctic LCC’s Species and Habitat </w:t>
      </w:r>
      <w:r w:rsidR="00D6356E">
        <w:rPr>
          <w:color w:val="000000"/>
          <w:sz w:val="24"/>
          <w:szCs w:val="24"/>
        </w:rPr>
        <w:t>Technical Working Group (SHTWG)</w:t>
      </w:r>
      <w:r w:rsidR="00477076">
        <w:rPr>
          <w:color w:val="000000"/>
          <w:sz w:val="24"/>
          <w:szCs w:val="24"/>
        </w:rPr>
        <w:t xml:space="preserve"> have identified a number of </w:t>
      </w:r>
      <w:r>
        <w:rPr>
          <w:color w:val="000000"/>
          <w:sz w:val="24"/>
          <w:szCs w:val="24"/>
        </w:rPr>
        <w:t xml:space="preserve">priority focal </w:t>
      </w:r>
      <w:r w:rsidR="00477076">
        <w:rPr>
          <w:color w:val="000000"/>
          <w:sz w:val="24"/>
          <w:szCs w:val="24"/>
        </w:rPr>
        <w:t>issues related to better understanding the effects of climate change and associated stressors</w:t>
      </w:r>
      <w:r w:rsidR="00DB3165">
        <w:rPr>
          <w:color w:val="000000"/>
          <w:sz w:val="24"/>
          <w:szCs w:val="24"/>
        </w:rPr>
        <w:t>.  To address these priority issues, the Arctic LCC has wisely identified the need to support the development of broadly considered and integrated study plans that bring together information and skills from multiple disciplines.</w:t>
      </w:r>
      <w:r w:rsidR="00CC78B8">
        <w:rPr>
          <w:color w:val="000000"/>
          <w:sz w:val="24"/>
          <w:szCs w:val="24"/>
        </w:rPr>
        <w:t xml:space="preserve">  </w:t>
      </w:r>
      <w:r w:rsidR="00EE2E64">
        <w:rPr>
          <w:color w:val="000000"/>
          <w:sz w:val="24"/>
          <w:szCs w:val="24"/>
        </w:rPr>
        <w:t xml:space="preserve">Importantly recognized in this process is the challenge </w:t>
      </w:r>
      <w:r w:rsidR="006D7773">
        <w:rPr>
          <w:color w:val="000000"/>
          <w:sz w:val="24"/>
          <w:szCs w:val="24"/>
        </w:rPr>
        <w:t>of</w:t>
      </w:r>
      <w:r w:rsidR="00EE2E64">
        <w:rPr>
          <w:color w:val="000000"/>
          <w:sz w:val="24"/>
          <w:szCs w:val="24"/>
        </w:rPr>
        <w:t xml:space="preserve"> accomplishing successful integrative projects of this nature. The clear articulation of topics (research questions) and regions (candidate watersheds) provides </w:t>
      </w:r>
      <w:r w:rsidR="00BE252A">
        <w:rPr>
          <w:color w:val="000000"/>
          <w:sz w:val="24"/>
          <w:szCs w:val="24"/>
        </w:rPr>
        <w:t xml:space="preserve">a helpful </w:t>
      </w:r>
      <w:r w:rsidR="00EE2E64">
        <w:rPr>
          <w:color w:val="000000"/>
          <w:sz w:val="24"/>
          <w:szCs w:val="24"/>
        </w:rPr>
        <w:t xml:space="preserve">focus </w:t>
      </w:r>
      <w:r w:rsidR="00BE252A">
        <w:rPr>
          <w:color w:val="000000"/>
          <w:sz w:val="24"/>
          <w:szCs w:val="24"/>
        </w:rPr>
        <w:t xml:space="preserve">for study plan development. Beyond the inherent challenges of multi-disciplinary collaboration, we suggest the most important aspects of this planning process will </w:t>
      </w:r>
      <w:proofErr w:type="gramStart"/>
      <w:r w:rsidR="00BE252A">
        <w:rPr>
          <w:color w:val="000000"/>
          <w:sz w:val="24"/>
          <w:szCs w:val="24"/>
        </w:rPr>
        <w:t>be understanding</w:t>
      </w:r>
      <w:proofErr w:type="gramEnd"/>
      <w:r w:rsidR="00BE252A">
        <w:rPr>
          <w:color w:val="000000"/>
          <w:sz w:val="24"/>
          <w:szCs w:val="24"/>
        </w:rPr>
        <w:t xml:space="preserve"> exactly </w:t>
      </w:r>
      <w:r w:rsidR="00CC78B8">
        <w:rPr>
          <w:color w:val="000000"/>
          <w:sz w:val="24"/>
          <w:szCs w:val="24"/>
        </w:rPr>
        <w:t xml:space="preserve">how </w:t>
      </w:r>
      <w:r w:rsidR="00BE252A">
        <w:rPr>
          <w:color w:val="000000"/>
          <w:sz w:val="24"/>
          <w:szCs w:val="24"/>
        </w:rPr>
        <w:t xml:space="preserve">these questions relate to policy and management. </w:t>
      </w:r>
      <w:r w:rsidR="006D7773">
        <w:rPr>
          <w:color w:val="000000"/>
          <w:sz w:val="24"/>
          <w:szCs w:val="24"/>
        </w:rPr>
        <w:t>A</w:t>
      </w:r>
      <w:r w:rsidR="00D6356E">
        <w:rPr>
          <w:color w:val="000000"/>
          <w:sz w:val="24"/>
          <w:szCs w:val="24"/>
        </w:rPr>
        <w:t xml:space="preserve"> </w:t>
      </w:r>
      <w:r w:rsidR="00BE252A">
        <w:rPr>
          <w:color w:val="000000"/>
          <w:sz w:val="24"/>
          <w:szCs w:val="24"/>
        </w:rPr>
        <w:t xml:space="preserve">successful </w:t>
      </w:r>
      <w:r w:rsidR="006D7773">
        <w:rPr>
          <w:color w:val="000000"/>
          <w:sz w:val="24"/>
          <w:szCs w:val="24"/>
        </w:rPr>
        <w:t xml:space="preserve">design </w:t>
      </w:r>
      <w:r w:rsidR="00BE252A">
        <w:rPr>
          <w:color w:val="000000"/>
          <w:sz w:val="24"/>
          <w:szCs w:val="24"/>
        </w:rPr>
        <w:t xml:space="preserve">of </w:t>
      </w:r>
      <w:r w:rsidR="006D7773">
        <w:rPr>
          <w:color w:val="000000"/>
          <w:sz w:val="24"/>
          <w:szCs w:val="24"/>
        </w:rPr>
        <w:t xml:space="preserve">this </w:t>
      </w:r>
      <w:r w:rsidR="00BE252A">
        <w:rPr>
          <w:color w:val="000000"/>
          <w:sz w:val="24"/>
          <w:szCs w:val="24"/>
        </w:rPr>
        <w:t xml:space="preserve">study plan will </w:t>
      </w:r>
      <w:r w:rsidR="00D6356E">
        <w:rPr>
          <w:color w:val="000000"/>
          <w:sz w:val="24"/>
          <w:szCs w:val="24"/>
        </w:rPr>
        <w:t xml:space="preserve">include </w:t>
      </w:r>
      <w:r w:rsidR="00BE252A">
        <w:rPr>
          <w:color w:val="000000"/>
          <w:sz w:val="24"/>
          <w:szCs w:val="24"/>
        </w:rPr>
        <w:t>identification of the relevant scales (time and space) of biophysical process</w:t>
      </w:r>
      <w:r w:rsidR="00D6356E">
        <w:rPr>
          <w:color w:val="000000"/>
          <w:sz w:val="24"/>
          <w:szCs w:val="24"/>
        </w:rPr>
        <w:t>es</w:t>
      </w:r>
      <w:r w:rsidR="00BE252A">
        <w:rPr>
          <w:color w:val="000000"/>
          <w:sz w:val="24"/>
          <w:szCs w:val="24"/>
        </w:rPr>
        <w:t xml:space="preserve"> </w:t>
      </w:r>
      <w:r w:rsidR="00D6356E">
        <w:rPr>
          <w:color w:val="000000"/>
          <w:sz w:val="24"/>
          <w:szCs w:val="24"/>
        </w:rPr>
        <w:t>to management needs</w:t>
      </w:r>
      <w:r w:rsidR="005113B9">
        <w:rPr>
          <w:color w:val="000000"/>
          <w:sz w:val="24"/>
          <w:szCs w:val="24"/>
        </w:rPr>
        <w:t xml:space="preserve"> and corresponding science products</w:t>
      </w:r>
      <w:r w:rsidR="00703BB7">
        <w:rPr>
          <w:color w:val="000000"/>
          <w:sz w:val="24"/>
          <w:szCs w:val="24"/>
        </w:rPr>
        <w:t xml:space="preserve">.  </w:t>
      </w:r>
    </w:p>
    <w:p w:rsidR="005E621D" w:rsidRDefault="005E621D" w:rsidP="00703BB7">
      <w:pPr>
        <w:spacing w:after="0" w:line="240" w:lineRule="auto"/>
        <w:ind w:firstLine="720"/>
        <w:contextualSpacing/>
        <w:rPr>
          <w:color w:val="000000"/>
          <w:sz w:val="24"/>
          <w:szCs w:val="24"/>
        </w:rPr>
      </w:pPr>
      <w:r>
        <w:rPr>
          <w:color w:val="000000"/>
          <w:sz w:val="24"/>
          <w:szCs w:val="24"/>
        </w:rPr>
        <w:t xml:space="preserve">Accordingly, </w:t>
      </w:r>
      <w:r w:rsidR="00576966">
        <w:rPr>
          <w:color w:val="000000"/>
          <w:sz w:val="24"/>
          <w:szCs w:val="24"/>
        </w:rPr>
        <w:t xml:space="preserve">we have assembled an initial team of scientists </w:t>
      </w:r>
      <w:r w:rsidR="00C40557">
        <w:rPr>
          <w:color w:val="000000"/>
          <w:sz w:val="24"/>
          <w:szCs w:val="24"/>
        </w:rPr>
        <w:t xml:space="preserve">and managers (Co-Is) </w:t>
      </w:r>
      <w:r w:rsidR="00576966">
        <w:rPr>
          <w:color w:val="000000"/>
          <w:sz w:val="24"/>
          <w:szCs w:val="24"/>
        </w:rPr>
        <w:t xml:space="preserve">with </w:t>
      </w:r>
      <w:r w:rsidR="00C40557">
        <w:rPr>
          <w:color w:val="000000"/>
          <w:sz w:val="24"/>
          <w:szCs w:val="24"/>
        </w:rPr>
        <w:t>experience on</w:t>
      </w:r>
      <w:r w:rsidR="00576966">
        <w:rPr>
          <w:color w:val="000000"/>
          <w:sz w:val="24"/>
          <w:szCs w:val="24"/>
        </w:rPr>
        <w:t xml:space="preserve"> </w:t>
      </w:r>
      <w:r w:rsidR="00C40557">
        <w:rPr>
          <w:color w:val="000000"/>
          <w:sz w:val="24"/>
          <w:szCs w:val="24"/>
        </w:rPr>
        <w:t xml:space="preserve">Alaska’s </w:t>
      </w:r>
      <w:r w:rsidR="00576966">
        <w:rPr>
          <w:color w:val="000000"/>
          <w:sz w:val="24"/>
          <w:szCs w:val="24"/>
        </w:rPr>
        <w:t>North Slope in relation to climate change, phy</w:t>
      </w:r>
      <w:r w:rsidR="00C40557">
        <w:rPr>
          <w:color w:val="000000"/>
          <w:sz w:val="24"/>
          <w:szCs w:val="24"/>
        </w:rPr>
        <w:t xml:space="preserve">sical processes, habitat, </w:t>
      </w:r>
      <w:r w:rsidR="00C40557">
        <w:rPr>
          <w:color w:val="000000"/>
          <w:sz w:val="24"/>
          <w:szCs w:val="24"/>
        </w:rPr>
        <w:lastRenderedPageBreak/>
        <w:t>and biota.</w:t>
      </w:r>
      <w:r w:rsidR="00576966">
        <w:rPr>
          <w:color w:val="000000"/>
          <w:sz w:val="24"/>
          <w:szCs w:val="24"/>
        </w:rPr>
        <w:t xml:space="preserve"> Based on discussions among this team, we identified a</w:t>
      </w:r>
      <w:r w:rsidR="00703BB7">
        <w:rPr>
          <w:color w:val="000000"/>
          <w:sz w:val="24"/>
          <w:szCs w:val="24"/>
        </w:rPr>
        <w:t>n</w:t>
      </w:r>
      <w:r w:rsidR="00576966">
        <w:rPr>
          <w:color w:val="000000"/>
          <w:sz w:val="24"/>
          <w:szCs w:val="24"/>
        </w:rPr>
        <w:t xml:space="preserve"> </w:t>
      </w:r>
      <w:r w:rsidR="00703BB7">
        <w:rPr>
          <w:color w:val="000000"/>
          <w:sz w:val="24"/>
          <w:szCs w:val="24"/>
        </w:rPr>
        <w:t xml:space="preserve">initial </w:t>
      </w:r>
      <w:r w:rsidR="00576966">
        <w:rPr>
          <w:color w:val="000000"/>
          <w:sz w:val="24"/>
          <w:szCs w:val="24"/>
        </w:rPr>
        <w:t xml:space="preserve">set of interrelated topics to focus our effort, the </w:t>
      </w:r>
      <w:r w:rsidR="00C40557">
        <w:rPr>
          <w:color w:val="000000"/>
          <w:sz w:val="24"/>
          <w:szCs w:val="24"/>
        </w:rPr>
        <w:t>watershed</w:t>
      </w:r>
      <w:r w:rsidR="00576966">
        <w:rPr>
          <w:color w:val="000000"/>
          <w:sz w:val="24"/>
          <w:szCs w:val="24"/>
        </w:rPr>
        <w:t xml:space="preserve"> where these issues were most relevant, and additional disciplines, experience, and personalities to recruit for study plan development. Because of our experience and interests</w:t>
      </w:r>
      <w:r w:rsidR="00D45FE8">
        <w:rPr>
          <w:color w:val="000000"/>
          <w:sz w:val="24"/>
          <w:szCs w:val="24"/>
        </w:rPr>
        <w:t>,</w:t>
      </w:r>
      <w:r w:rsidR="00576966">
        <w:rPr>
          <w:color w:val="000000"/>
          <w:sz w:val="24"/>
          <w:szCs w:val="24"/>
        </w:rPr>
        <w:t xml:space="preserve"> we plan to focus on 1) aquatic habitat connectivity and its role </w:t>
      </w:r>
      <w:r w:rsidR="003B1914">
        <w:rPr>
          <w:color w:val="000000"/>
          <w:sz w:val="24"/>
          <w:szCs w:val="24"/>
        </w:rPr>
        <w:t xml:space="preserve">in </w:t>
      </w:r>
      <w:r w:rsidR="00576966">
        <w:rPr>
          <w:color w:val="000000"/>
          <w:sz w:val="24"/>
          <w:szCs w:val="24"/>
        </w:rPr>
        <w:t>fish movement and access to seasonal habitats, 2) aquatic habitat water quality and temperature and its role in productivity, age</w:t>
      </w:r>
      <w:r w:rsidR="00703BB7">
        <w:rPr>
          <w:color w:val="000000"/>
          <w:sz w:val="24"/>
          <w:szCs w:val="24"/>
        </w:rPr>
        <w:t xml:space="preserve"> structure, and metabolism, </w:t>
      </w:r>
      <w:r w:rsidR="00576966">
        <w:rPr>
          <w:color w:val="000000"/>
          <w:sz w:val="24"/>
          <w:szCs w:val="24"/>
        </w:rPr>
        <w:t>3) availability of freshwater bird habitat</w:t>
      </w:r>
      <w:r w:rsidR="00D45FE8">
        <w:rPr>
          <w:color w:val="000000"/>
          <w:sz w:val="24"/>
          <w:szCs w:val="24"/>
        </w:rPr>
        <w:t>s and the</w:t>
      </w:r>
      <w:r w:rsidR="003B1914">
        <w:rPr>
          <w:color w:val="000000"/>
          <w:sz w:val="24"/>
          <w:szCs w:val="24"/>
        </w:rPr>
        <w:t>ir</w:t>
      </w:r>
      <w:r w:rsidR="00D45FE8">
        <w:rPr>
          <w:color w:val="000000"/>
          <w:sz w:val="24"/>
          <w:szCs w:val="24"/>
        </w:rPr>
        <w:t xml:space="preserve"> role in population dynamics</w:t>
      </w:r>
      <w:r w:rsidR="00703BB7">
        <w:rPr>
          <w:color w:val="000000"/>
          <w:sz w:val="24"/>
          <w:szCs w:val="24"/>
        </w:rPr>
        <w:t>, and 4)</w:t>
      </w:r>
      <w:r w:rsidR="00703BB7" w:rsidRPr="00703BB7">
        <w:rPr>
          <w:color w:val="000000"/>
          <w:sz w:val="24"/>
          <w:szCs w:val="24"/>
        </w:rPr>
        <w:t xml:space="preserve"> </w:t>
      </w:r>
      <w:r w:rsidR="00703BB7">
        <w:rPr>
          <w:color w:val="000000"/>
          <w:sz w:val="24"/>
          <w:szCs w:val="24"/>
        </w:rPr>
        <w:t xml:space="preserve">trophic mismatches between birds (and fish) and invertebrates and </w:t>
      </w:r>
      <w:r w:rsidR="003B1914">
        <w:rPr>
          <w:color w:val="000000"/>
          <w:sz w:val="24"/>
          <w:szCs w:val="24"/>
        </w:rPr>
        <w:t>their</w:t>
      </w:r>
      <w:r w:rsidR="00703BB7">
        <w:rPr>
          <w:color w:val="000000"/>
          <w:sz w:val="24"/>
          <w:szCs w:val="24"/>
        </w:rPr>
        <w:t xml:space="preserve"> role in bioenergetics and</w:t>
      </w:r>
      <w:r w:rsidR="00C40557">
        <w:rPr>
          <w:color w:val="000000"/>
          <w:sz w:val="24"/>
          <w:szCs w:val="24"/>
        </w:rPr>
        <w:t xml:space="preserve"> food webs</w:t>
      </w:r>
      <w:r w:rsidR="00D45FE8">
        <w:rPr>
          <w:color w:val="000000"/>
          <w:sz w:val="24"/>
          <w:szCs w:val="24"/>
        </w:rPr>
        <w:t xml:space="preserve">. </w:t>
      </w:r>
      <w:r>
        <w:rPr>
          <w:color w:val="000000"/>
          <w:sz w:val="24"/>
          <w:szCs w:val="24"/>
        </w:rPr>
        <w:t xml:space="preserve"> </w:t>
      </w:r>
      <w:r w:rsidR="00190DBD">
        <w:rPr>
          <w:color w:val="000000"/>
          <w:sz w:val="24"/>
          <w:szCs w:val="24"/>
        </w:rPr>
        <w:t>After much consideratio</w:t>
      </w:r>
      <w:r w:rsidR="00C40557">
        <w:rPr>
          <w:color w:val="000000"/>
          <w:sz w:val="24"/>
          <w:szCs w:val="24"/>
        </w:rPr>
        <w:t>n,</w:t>
      </w:r>
      <w:r w:rsidR="00190DBD">
        <w:rPr>
          <w:color w:val="000000"/>
          <w:sz w:val="24"/>
          <w:szCs w:val="24"/>
        </w:rPr>
        <w:t xml:space="preserve"> we intend to focus on understanding these processes in the Fish Creek Watershed because </w:t>
      </w:r>
      <w:r w:rsidR="00C40557">
        <w:rPr>
          <w:color w:val="000000"/>
          <w:sz w:val="24"/>
          <w:szCs w:val="24"/>
        </w:rPr>
        <w:t xml:space="preserve">of </w:t>
      </w:r>
      <w:r w:rsidR="00190DBD">
        <w:rPr>
          <w:color w:val="000000"/>
          <w:sz w:val="24"/>
          <w:szCs w:val="24"/>
        </w:rPr>
        <w:t xml:space="preserve">1) ongoing monitoring and research that would support more detailed studies of these specific questions (Whitman et al. 2011), 2) the collective experience and interest </w:t>
      </w:r>
      <w:r w:rsidR="003B1914">
        <w:rPr>
          <w:color w:val="000000"/>
          <w:sz w:val="24"/>
          <w:szCs w:val="24"/>
        </w:rPr>
        <w:t>of</w:t>
      </w:r>
      <w:r w:rsidR="00190DBD">
        <w:rPr>
          <w:color w:val="000000"/>
          <w:sz w:val="24"/>
          <w:szCs w:val="24"/>
        </w:rPr>
        <w:t xml:space="preserve"> our team in thi</w:t>
      </w:r>
      <w:r w:rsidR="00C40557">
        <w:rPr>
          <w:color w:val="000000"/>
          <w:sz w:val="24"/>
          <w:szCs w:val="24"/>
        </w:rPr>
        <w:t xml:space="preserve">s area, </w:t>
      </w:r>
      <w:r w:rsidR="00190DBD">
        <w:rPr>
          <w:color w:val="000000"/>
          <w:sz w:val="24"/>
          <w:szCs w:val="24"/>
        </w:rPr>
        <w:t xml:space="preserve">3) the diverse range of lake, river and stream, and wetland habitats that exist here in relation to physiographic gradients (Arp et al. in review), and 4) the intersection of ongoing resource management needs related to petroleum development, subsistence, and climate change.  </w:t>
      </w:r>
      <w:r w:rsidR="00840A57">
        <w:rPr>
          <w:color w:val="000000"/>
          <w:sz w:val="24"/>
          <w:szCs w:val="24"/>
        </w:rPr>
        <w:t xml:space="preserve">We also may </w:t>
      </w:r>
      <w:r w:rsidR="008E166D">
        <w:rPr>
          <w:color w:val="000000"/>
          <w:sz w:val="24"/>
          <w:szCs w:val="24"/>
        </w:rPr>
        <w:t xml:space="preserve">see the logical integration of other topics </w:t>
      </w:r>
      <w:r w:rsidR="00190DBD">
        <w:rPr>
          <w:color w:val="000000"/>
          <w:sz w:val="24"/>
          <w:szCs w:val="24"/>
        </w:rPr>
        <w:t>from the SHTWG list, including upland habitat and biota, and the need to broaden our region of focus as planning progresses from our interdisciplinary study team</w:t>
      </w:r>
      <w:r w:rsidR="008E166D">
        <w:rPr>
          <w:color w:val="000000"/>
          <w:sz w:val="24"/>
          <w:szCs w:val="24"/>
        </w:rPr>
        <w:t>.</w:t>
      </w:r>
      <w:r w:rsidR="00CC78B8">
        <w:rPr>
          <w:color w:val="000000"/>
          <w:sz w:val="24"/>
          <w:szCs w:val="24"/>
        </w:rPr>
        <w:t xml:space="preserve"> Similarly our team may elect to narrow the focus optimize project tractability in relation to the most pressing management needs.  It is our full intent to use this as an opportunity to let this interdisciplinary team’s collaboration lead to a desired outcome guided by the original request for proposals.</w:t>
      </w:r>
    </w:p>
    <w:p w:rsidR="005E621D" w:rsidRDefault="005E621D" w:rsidP="009B005B">
      <w:pPr>
        <w:spacing w:after="0" w:line="240" w:lineRule="auto"/>
        <w:contextualSpacing/>
        <w:rPr>
          <w:color w:val="000000"/>
          <w:sz w:val="24"/>
          <w:szCs w:val="24"/>
        </w:rPr>
      </w:pPr>
    </w:p>
    <w:p w:rsidR="009B005B" w:rsidRDefault="009B005B" w:rsidP="009B005B">
      <w:pPr>
        <w:spacing w:after="0" w:line="240" w:lineRule="auto"/>
        <w:rPr>
          <w:sz w:val="24"/>
          <w:szCs w:val="24"/>
        </w:rPr>
      </w:pPr>
      <w:r w:rsidRPr="00971609">
        <w:rPr>
          <w:b/>
          <w:sz w:val="24"/>
          <w:szCs w:val="24"/>
        </w:rPr>
        <w:t>Project Objectives</w:t>
      </w:r>
      <w:r>
        <w:rPr>
          <w:sz w:val="24"/>
          <w:szCs w:val="24"/>
        </w:rPr>
        <w:t>:</w:t>
      </w:r>
    </w:p>
    <w:p w:rsidR="001A38A8" w:rsidRDefault="001A38A8" w:rsidP="009B005B">
      <w:pPr>
        <w:spacing w:after="0" w:line="240" w:lineRule="auto"/>
        <w:contextualSpacing/>
        <w:rPr>
          <w:color w:val="000000"/>
          <w:sz w:val="24"/>
          <w:szCs w:val="24"/>
        </w:rPr>
      </w:pPr>
    </w:p>
    <w:p w:rsidR="001A38A8" w:rsidRDefault="001A38A8" w:rsidP="00100B44">
      <w:pPr>
        <w:spacing w:after="0" w:line="240" w:lineRule="auto"/>
        <w:ind w:left="360" w:hanging="360"/>
        <w:contextualSpacing/>
        <w:rPr>
          <w:color w:val="000000"/>
          <w:sz w:val="24"/>
          <w:szCs w:val="24"/>
        </w:rPr>
      </w:pPr>
      <w:r>
        <w:rPr>
          <w:color w:val="000000"/>
          <w:sz w:val="24"/>
          <w:szCs w:val="24"/>
        </w:rPr>
        <w:t>1 – Assemble an appropriate and balanced interdisciplinary study team with shared interest in aquatic and wetland ecosystems, the biological communities they support, and the response to c</w:t>
      </w:r>
      <w:r w:rsidR="00577559">
        <w:rPr>
          <w:color w:val="000000"/>
          <w:sz w:val="24"/>
          <w:szCs w:val="24"/>
        </w:rPr>
        <w:t>limate change in Arctic Alaska</w:t>
      </w:r>
      <w:r>
        <w:rPr>
          <w:color w:val="000000"/>
          <w:sz w:val="24"/>
          <w:szCs w:val="24"/>
        </w:rPr>
        <w:t>.</w:t>
      </w:r>
    </w:p>
    <w:p w:rsidR="00100B44" w:rsidRDefault="001A38A8" w:rsidP="00100B44">
      <w:pPr>
        <w:spacing w:after="0" w:line="240" w:lineRule="auto"/>
        <w:ind w:left="360" w:hanging="360"/>
        <w:contextualSpacing/>
        <w:rPr>
          <w:color w:val="000000"/>
          <w:sz w:val="24"/>
          <w:szCs w:val="24"/>
        </w:rPr>
      </w:pPr>
      <w:r>
        <w:rPr>
          <w:color w:val="000000"/>
          <w:sz w:val="24"/>
          <w:szCs w:val="24"/>
        </w:rPr>
        <w:t xml:space="preserve">2 – Coordinate </w:t>
      </w:r>
      <w:r w:rsidR="00E9523D">
        <w:rPr>
          <w:color w:val="000000"/>
          <w:sz w:val="24"/>
          <w:szCs w:val="24"/>
        </w:rPr>
        <w:t xml:space="preserve">efficiently and effectively </w:t>
      </w:r>
      <w:r>
        <w:rPr>
          <w:color w:val="000000"/>
          <w:sz w:val="24"/>
          <w:szCs w:val="24"/>
        </w:rPr>
        <w:t xml:space="preserve">among team members to develop a </w:t>
      </w:r>
      <w:r w:rsidR="00313220">
        <w:rPr>
          <w:color w:val="000000"/>
          <w:sz w:val="24"/>
          <w:szCs w:val="24"/>
        </w:rPr>
        <w:t>planning strategy and schedule</w:t>
      </w:r>
      <w:r w:rsidR="007271C2">
        <w:rPr>
          <w:color w:val="000000"/>
          <w:sz w:val="24"/>
          <w:szCs w:val="24"/>
        </w:rPr>
        <w:t>.</w:t>
      </w:r>
    </w:p>
    <w:p w:rsidR="00100B44" w:rsidRDefault="007271C2" w:rsidP="00100B44">
      <w:pPr>
        <w:spacing w:after="0" w:line="240" w:lineRule="auto"/>
        <w:ind w:left="360" w:hanging="360"/>
        <w:contextualSpacing/>
        <w:rPr>
          <w:color w:val="000000"/>
          <w:sz w:val="24"/>
          <w:szCs w:val="24"/>
        </w:rPr>
      </w:pPr>
      <w:r>
        <w:rPr>
          <w:color w:val="000000"/>
          <w:sz w:val="24"/>
          <w:szCs w:val="24"/>
        </w:rPr>
        <w:t xml:space="preserve">3 – </w:t>
      </w:r>
      <w:r w:rsidR="00E9523D">
        <w:rPr>
          <w:color w:val="000000"/>
          <w:sz w:val="24"/>
          <w:szCs w:val="24"/>
        </w:rPr>
        <w:t xml:space="preserve">Provide initial study plan guidance to the interdisciplinary team in the form of an outline and solicit feedback prior to meetings </w:t>
      </w:r>
      <w:r w:rsidR="00454D62">
        <w:rPr>
          <w:color w:val="000000"/>
          <w:sz w:val="24"/>
          <w:szCs w:val="24"/>
        </w:rPr>
        <w:t>(October 1, 2012)</w:t>
      </w:r>
      <w:r>
        <w:rPr>
          <w:color w:val="000000"/>
          <w:sz w:val="24"/>
          <w:szCs w:val="24"/>
        </w:rPr>
        <w:t>.</w:t>
      </w:r>
    </w:p>
    <w:p w:rsidR="00100B44" w:rsidRDefault="00313220" w:rsidP="00100B44">
      <w:pPr>
        <w:spacing w:after="0" w:line="240" w:lineRule="auto"/>
        <w:ind w:left="360" w:hanging="360"/>
        <w:contextualSpacing/>
        <w:rPr>
          <w:color w:val="000000"/>
          <w:sz w:val="24"/>
          <w:szCs w:val="24"/>
        </w:rPr>
      </w:pPr>
      <w:r>
        <w:rPr>
          <w:color w:val="000000"/>
          <w:sz w:val="24"/>
          <w:szCs w:val="24"/>
        </w:rPr>
        <w:t xml:space="preserve">4 </w:t>
      </w:r>
      <w:r w:rsidR="00100B44">
        <w:rPr>
          <w:color w:val="000000"/>
          <w:sz w:val="24"/>
          <w:szCs w:val="24"/>
        </w:rPr>
        <w:t>–</w:t>
      </w:r>
      <w:r>
        <w:rPr>
          <w:color w:val="000000"/>
          <w:sz w:val="24"/>
          <w:szCs w:val="24"/>
        </w:rPr>
        <w:t xml:space="preserve"> </w:t>
      </w:r>
      <w:r w:rsidR="00E9523D">
        <w:rPr>
          <w:color w:val="000000"/>
          <w:sz w:val="24"/>
          <w:szCs w:val="24"/>
        </w:rPr>
        <w:t xml:space="preserve">Engage with and learn from the scientific communities of key disciplines focused in Alaska by attending </w:t>
      </w:r>
      <w:r w:rsidR="00086C84">
        <w:rPr>
          <w:color w:val="000000"/>
          <w:sz w:val="24"/>
          <w:szCs w:val="24"/>
        </w:rPr>
        <w:t xml:space="preserve">conferences </w:t>
      </w:r>
      <w:r w:rsidR="00C615C2">
        <w:rPr>
          <w:color w:val="000000"/>
          <w:sz w:val="24"/>
          <w:szCs w:val="24"/>
        </w:rPr>
        <w:t>about the science and management issues on Alaska’s North Slope</w:t>
      </w:r>
      <w:r>
        <w:rPr>
          <w:color w:val="000000"/>
          <w:sz w:val="24"/>
          <w:szCs w:val="24"/>
        </w:rPr>
        <w:t>.</w:t>
      </w:r>
      <w:r w:rsidR="00086C84">
        <w:rPr>
          <w:color w:val="000000"/>
          <w:sz w:val="24"/>
          <w:szCs w:val="24"/>
        </w:rPr>
        <w:t xml:space="preserve">  5 – </w:t>
      </w:r>
      <w:r w:rsidR="00E9523D">
        <w:rPr>
          <w:color w:val="000000"/>
          <w:sz w:val="24"/>
          <w:szCs w:val="24"/>
        </w:rPr>
        <w:t xml:space="preserve">Provide </w:t>
      </w:r>
      <w:proofErr w:type="gramStart"/>
      <w:r w:rsidR="00E9523D">
        <w:rPr>
          <w:color w:val="000000"/>
          <w:sz w:val="24"/>
          <w:szCs w:val="24"/>
        </w:rPr>
        <w:t>more  complete</w:t>
      </w:r>
      <w:proofErr w:type="gramEnd"/>
      <w:r w:rsidR="00E9523D">
        <w:rPr>
          <w:color w:val="000000"/>
          <w:sz w:val="24"/>
          <w:szCs w:val="24"/>
        </w:rPr>
        <w:t xml:space="preserve"> study plan guidance to the interdisciplinary team in the form of an outline that incorporates feedback and information from conferences </w:t>
      </w:r>
      <w:r w:rsidR="00454D62">
        <w:rPr>
          <w:color w:val="000000"/>
          <w:sz w:val="24"/>
          <w:szCs w:val="24"/>
        </w:rPr>
        <w:t>.</w:t>
      </w:r>
    </w:p>
    <w:p w:rsidR="00100B44" w:rsidRDefault="00086C84" w:rsidP="00100B44">
      <w:pPr>
        <w:spacing w:after="0" w:line="240" w:lineRule="auto"/>
        <w:ind w:left="360" w:hanging="360"/>
        <w:contextualSpacing/>
        <w:rPr>
          <w:color w:val="000000"/>
          <w:sz w:val="24"/>
          <w:szCs w:val="24"/>
        </w:rPr>
      </w:pPr>
      <w:r>
        <w:rPr>
          <w:color w:val="000000"/>
          <w:sz w:val="24"/>
          <w:szCs w:val="24"/>
        </w:rPr>
        <w:t xml:space="preserve">6 – </w:t>
      </w:r>
      <w:r w:rsidR="00E9523D">
        <w:rPr>
          <w:color w:val="000000"/>
          <w:sz w:val="24"/>
          <w:szCs w:val="24"/>
        </w:rPr>
        <w:t>Develop the interdisciplinary study plan collectively over a 2-3 day intensive meeting period with the full team of Co-I’s and collaborators</w:t>
      </w:r>
      <w:r w:rsidR="00454D62">
        <w:rPr>
          <w:color w:val="000000"/>
          <w:sz w:val="24"/>
          <w:szCs w:val="24"/>
        </w:rPr>
        <w:t>.</w:t>
      </w:r>
    </w:p>
    <w:p w:rsidR="00454D62" w:rsidRDefault="00454D62" w:rsidP="00100B44">
      <w:pPr>
        <w:spacing w:after="0" w:line="240" w:lineRule="auto"/>
        <w:ind w:left="360" w:hanging="360"/>
        <w:contextualSpacing/>
        <w:rPr>
          <w:color w:val="000000"/>
          <w:sz w:val="24"/>
          <w:szCs w:val="24"/>
        </w:rPr>
      </w:pPr>
      <w:r>
        <w:rPr>
          <w:color w:val="000000"/>
          <w:sz w:val="24"/>
          <w:szCs w:val="24"/>
        </w:rPr>
        <w:t xml:space="preserve">7 – </w:t>
      </w:r>
      <w:r w:rsidR="00244AE5">
        <w:rPr>
          <w:color w:val="000000"/>
          <w:sz w:val="24"/>
          <w:szCs w:val="24"/>
        </w:rPr>
        <w:t xml:space="preserve">Synthesize the outcome of team study plan development for individual review and </w:t>
      </w:r>
      <w:proofErr w:type="gramStart"/>
      <w:r w:rsidR="00244AE5">
        <w:rPr>
          <w:color w:val="000000"/>
          <w:sz w:val="24"/>
          <w:szCs w:val="24"/>
        </w:rPr>
        <w:t xml:space="preserve">editing </w:t>
      </w:r>
      <w:r>
        <w:rPr>
          <w:color w:val="000000"/>
          <w:sz w:val="24"/>
          <w:szCs w:val="24"/>
        </w:rPr>
        <w:t>.</w:t>
      </w:r>
      <w:proofErr w:type="gramEnd"/>
    </w:p>
    <w:p w:rsidR="00454D62" w:rsidRPr="001A38A8" w:rsidRDefault="00454D62" w:rsidP="009B005B">
      <w:pPr>
        <w:spacing w:after="0" w:line="240" w:lineRule="auto"/>
        <w:contextualSpacing/>
        <w:rPr>
          <w:color w:val="000000"/>
          <w:sz w:val="24"/>
          <w:szCs w:val="24"/>
        </w:rPr>
      </w:pPr>
      <w:r>
        <w:rPr>
          <w:color w:val="000000"/>
          <w:sz w:val="24"/>
          <w:szCs w:val="24"/>
        </w:rPr>
        <w:t>8 – Produce a final interdisciplinary study plan delivered to the Arctic LCC.</w:t>
      </w:r>
    </w:p>
    <w:p w:rsidR="009B005B" w:rsidRDefault="009B005B" w:rsidP="009B005B">
      <w:pPr>
        <w:spacing w:after="0" w:line="240" w:lineRule="auto"/>
        <w:rPr>
          <w:sz w:val="24"/>
          <w:szCs w:val="24"/>
        </w:rPr>
      </w:pPr>
    </w:p>
    <w:p w:rsidR="009B005B" w:rsidRDefault="009B005B" w:rsidP="009B005B">
      <w:pPr>
        <w:spacing w:after="0" w:line="240" w:lineRule="auto"/>
        <w:rPr>
          <w:sz w:val="24"/>
          <w:szCs w:val="24"/>
        </w:rPr>
      </w:pPr>
      <w:r w:rsidRPr="00454D62">
        <w:rPr>
          <w:b/>
          <w:color w:val="000000"/>
          <w:sz w:val="24"/>
          <w:szCs w:val="24"/>
        </w:rPr>
        <w:t>Approach</w:t>
      </w:r>
      <w:r>
        <w:rPr>
          <w:sz w:val="24"/>
          <w:szCs w:val="24"/>
        </w:rPr>
        <w:t>:</w:t>
      </w:r>
    </w:p>
    <w:p w:rsidR="00454D62" w:rsidRDefault="00454D62" w:rsidP="009B005B">
      <w:pPr>
        <w:spacing w:after="0" w:line="240" w:lineRule="auto"/>
        <w:contextualSpacing/>
        <w:rPr>
          <w:color w:val="000000"/>
          <w:sz w:val="24"/>
          <w:szCs w:val="24"/>
        </w:rPr>
      </w:pPr>
    </w:p>
    <w:p w:rsidR="00100B44" w:rsidRDefault="0061152C" w:rsidP="00100B44">
      <w:pPr>
        <w:spacing w:after="0" w:line="240" w:lineRule="auto"/>
        <w:ind w:left="360" w:hanging="360"/>
        <w:contextualSpacing/>
        <w:rPr>
          <w:color w:val="000000"/>
          <w:sz w:val="24"/>
          <w:szCs w:val="24"/>
        </w:rPr>
      </w:pPr>
      <w:r>
        <w:rPr>
          <w:color w:val="000000"/>
          <w:sz w:val="24"/>
          <w:szCs w:val="24"/>
        </w:rPr>
        <w:t>1 – Assemble an appropriate and balanced interdisciplinary study team with shared interest in aquatic and wetland ecosystems, the biological communities they support, and their response to climate change in Arctic Alaska. Th</w:t>
      </w:r>
      <w:r w:rsidR="003B1914">
        <w:rPr>
          <w:color w:val="000000"/>
          <w:sz w:val="24"/>
          <w:szCs w:val="24"/>
        </w:rPr>
        <w:t>e assembled</w:t>
      </w:r>
      <w:r>
        <w:rPr>
          <w:color w:val="000000"/>
          <w:sz w:val="24"/>
          <w:szCs w:val="24"/>
        </w:rPr>
        <w:t xml:space="preserve"> team will include scientific </w:t>
      </w:r>
      <w:r>
        <w:rPr>
          <w:color w:val="000000"/>
          <w:sz w:val="24"/>
          <w:szCs w:val="24"/>
        </w:rPr>
        <w:lastRenderedPageBreak/>
        <w:t>expertise in hydrology</w:t>
      </w:r>
      <w:r w:rsidR="00577559">
        <w:rPr>
          <w:color w:val="000000"/>
          <w:sz w:val="24"/>
          <w:szCs w:val="24"/>
        </w:rPr>
        <w:t xml:space="preserve"> and snow</w:t>
      </w:r>
      <w:r>
        <w:rPr>
          <w:color w:val="000000"/>
          <w:sz w:val="24"/>
          <w:szCs w:val="24"/>
        </w:rPr>
        <w:t>, permafrost</w:t>
      </w:r>
      <w:r w:rsidR="00577559">
        <w:rPr>
          <w:color w:val="000000"/>
          <w:sz w:val="24"/>
          <w:szCs w:val="24"/>
        </w:rPr>
        <w:t xml:space="preserve"> and geomorphology</w:t>
      </w:r>
      <w:r>
        <w:rPr>
          <w:color w:val="000000"/>
          <w:sz w:val="24"/>
          <w:szCs w:val="24"/>
        </w:rPr>
        <w:t>, climatology, aquatic ecology, fish biology, and bird biology and techni</w:t>
      </w:r>
      <w:r w:rsidR="00313220">
        <w:rPr>
          <w:color w:val="000000"/>
          <w:sz w:val="24"/>
          <w:szCs w:val="24"/>
        </w:rPr>
        <w:t xml:space="preserve">cal expertise in monitoring, </w:t>
      </w:r>
      <w:r>
        <w:rPr>
          <w:color w:val="000000"/>
          <w:sz w:val="24"/>
          <w:szCs w:val="24"/>
        </w:rPr>
        <w:t xml:space="preserve">study design, data analysis, modeling, </w:t>
      </w:r>
      <w:r w:rsidR="00313220">
        <w:rPr>
          <w:color w:val="000000"/>
          <w:sz w:val="24"/>
          <w:szCs w:val="24"/>
        </w:rPr>
        <w:t xml:space="preserve">remote sensing, and data management. An important addition to this team will be </w:t>
      </w:r>
      <w:r w:rsidR="00577559">
        <w:rPr>
          <w:color w:val="000000"/>
          <w:sz w:val="24"/>
          <w:szCs w:val="24"/>
        </w:rPr>
        <w:t xml:space="preserve">members </w:t>
      </w:r>
      <w:r w:rsidR="00313220">
        <w:rPr>
          <w:color w:val="000000"/>
          <w:sz w:val="24"/>
          <w:szCs w:val="24"/>
        </w:rPr>
        <w:t xml:space="preserve">with expertise and experience in </w:t>
      </w:r>
      <w:r>
        <w:rPr>
          <w:color w:val="000000"/>
          <w:sz w:val="24"/>
          <w:szCs w:val="24"/>
        </w:rPr>
        <w:t xml:space="preserve">policy and management of Arctic natural resources. </w:t>
      </w:r>
    </w:p>
    <w:p w:rsidR="00100B44" w:rsidRDefault="0061152C" w:rsidP="00100B44">
      <w:pPr>
        <w:spacing w:after="0" w:line="240" w:lineRule="auto"/>
        <w:ind w:left="360" w:hanging="360"/>
        <w:contextualSpacing/>
        <w:rPr>
          <w:color w:val="000000"/>
          <w:sz w:val="24"/>
          <w:szCs w:val="24"/>
        </w:rPr>
      </w:pPr>
      <w:r>
        <w:rPr>
          <w:color w:val="000000"/>
          <w:sz w:val="24"/>
          <w:szCs w:val="24"/>
        </w:rPr>
        <w:t>2 – Coordinate among team members to develop a planning strategy and schedule. We anticipate this will take the form of informal communications in person and by phone and email and if necessary formal meetings or teleconferences.</w:t>
      </w:r>
      <w:r w:rsidR="00313220">
        <w:rPr>
          <w:color w:val="000000"/>
          <w:sz w:val="24"/>
          <w:szCs w:val="24"/>
        </w:rPr>
        <w:t xml:space="preserve"> </w:t>
      </w:r>
    </w:p>
    <w:p w:rsidR="00100B44" w:rsidRDefault="0061152C" w:rsidP="00100B44">
      <w:pPr>
        <w:spacing w:after="0" w:line="240" w:lineRule="auto"/>
        <w:ind w:left="360" w:hanging="360"/>
        <w:contextualSpacing/>
        <w:rPr>
          <w:color w:val="000000"/>
          <w:sz w:val="24"/>
          <w:szCs w:val="24"/>
        </w:rPr>
      </w:pPr>
      <w:r>
        <w:rPr>
          <w:color w:val="000000"/>
          <w:sz w:val="24"/>
          <w:szCs w:val="24"/>
        </w:rPr>
        <w:t>3 – Develop an initial outline for an interdisciplinary study plan and make available for interactive editing and comments by the full team</w:t>
      </w:r>
      <w:r w:rsidR="00313220">
        <w:rPr>
          <w:color w:val="000000"/>
          <w:sz w:val="24"/>
          <w:szCs w:val="24"/>
        </w:rPr>
        <w:t>.  This may be done in a format such as Goggle Docs or as a Wiki.</w:t>
      </w:r>
      <w:r>
        <w:rPr>
          <w:color w:val="000000"/>
          <w:sz w:val="24"/>
          <w:szCs w:val="24"/>
        </w:rPr>
        <w:t xml:space="preserve"> </w:t>
      </w:r>
    </w:p>
    <w:p w:rsidR="00100B44" w:rsidRDefault="009C06BB" w:rsidP="00100B44">
      <w:pPr>
        <w:spacing w:after="0" w:line="240" w:lineRule="auto"/>
        <w:ind w:left="360" w:hanging="360"/>
        <w:contextualSpacing/>
        <w:rPr>
          <w:color w:val="000000"/>
          <w:sz w:val="24"/>
          <w:szCs w:val="24"/>
        </w:rPr>
      </w:pPr>
      <w:r>
        <w:rPr>
          <w:color w:val="000000"/>
          <w:sz w:val="24"/>
          <w:szCs w:val="24"/>
        </w:rPr>
        <w:t xml:space="preserve">4 - </w:t>
      </w:r>
      <w:r w:rsidR="0061152C">
        <w:rPr>
          <w:color w:val="000000"/>
          <w:sz w:val="24"/>
          <w:szCs w:val="24"/>
        </w:rPr>
        <w:t xml:space="preserve">Attend Alaska biological sciences conferences to meet with discipline specific Co-PIs and collaborators and learn more about their science and issues related to climate change in the Arctic.  </w:t>
      </w:r>
      <w:r w:rsidR="00313220">
        <w:rPr>
          <w:color w:val="000000"/>
          <w:sz w:val="24"/>
          <w:szCs w:val="24"/>
        </w:rPr>
        <w:t>It is envision</w:t>
      </w:r>
      <w:r w:rsidR="003B1914">
        <w:rPr>
          <w:color w:val="000000"/>
          <w:sz w:val="24"/>
          <w:szCs w:val="24"/>
        </w:rPr>
        <w:t>ed</w:t>
      </w:r>
      <w:r w:rsidR="00313220">
        <w:rPr>
          <w:color w:val="000000"/>
          <w:sz w:val="24"/>
          <w:szCs w:val="24"/>
        </w:rPr>
        <w:t xml:space="preserve"> that cross-attendance of th</w:t>
      </w:r>
      <w:r>
        <w:rPr>
          <w:color w:val="000000"/>
          <w:sz w:val="24"/>
          <w:szCs w:val="24"/>
        </w:rPr>
        <w:t>ese meeting by</w:t>
      </w:r>
      <w:r w:rsidR="00365784">
        <w:rPr>
          <w:color w:val="000000"/>
          <w:sz w:val="24"/>
          <w:szCs w:val="24"/>
        </w:rPr>
        <w:t xml:space="preserve"> the core team (Arp, Jones,</w:t>
      </w:r>
      <w:r w:rsidR="00577559">
        <w:rPr>
          <w:color w:val="000000"/>
          <w:sz w:val="24"/>
          <w:szCs w:val="24"/>
        </w:rPr>
        <w:t xml:space="preserve"> </w:t>
      </w:r>
      <w:proofErr w:type="spellStart"/>
      <w:r w:rsidR="00577559">
        <w:rPr>
          <w:color w:val="000000"/>
          <w:sz w:val="24"/>
          <w:szCs w:val="24"/>
        </w:rPr>
        <w:t>Nigro</w:t>
      </w:r>
      <w:proofErr w:type="spellEnd"/>
      <w:r w:rsidR="00577559">
        <w:rPr>
          <w:color w:val="000000"/>
          <w:sz w:val="24"/>
          <w:szCs w:val="24"/>
        </w:rPr>
        <w:t>,</w:t>
      </w:r>
      <w:r w:rsidR="00365784">
        <w:rPr>
          <w:color w:val="000000"/>
          <w:sz w:val="24"/>
          <w:szCs w:val="24"/>
        </w:rPr>
        <w:t xml:space="preserve"> Lil</w:t>
      </w:r>
      <w:r>
        <w:rPr>
          <w:color w:val="000000"/>
          <w:sz w:val="24"/>
          <w:szCs w:val="24"/>
        </w:rPr>
        <w:t>j</w:t>
      </w:r>
      <w:r w:rsidR="00365784">
        <w:rPr>
          <w:color w:val="000000"/>
          <w:sz w:val="24"/>
          <w:szCs w:val="24"/>
        </w:rPr>
        <w:t>e</w:t>
      </w:r>
      <w:r>
        <w:rPr>
          <w:color w:val="000000"/>
          <w:sz w:val="24"/>
          <w:szCs w:val="24"/>
        </w:rPr>
        <w:t>dahl</w:t>
      </w:r>
      <w:r w:rsidR="00577559">
        <w:rPr>
          <w:color w:val="000000"/>
          <w:sz w:val="24"/>
          <w:szCs w:val="24"/>
        </w:rPr>
        <w:t>,</w:t>
      </w:r>
      <w:r>
        <w:rPr>
          <w:color w:val="000000"/>
          <w:sz w:val="24"/>
          <w:szCs w:val="24"/>
        </w:rPr>
        <w:t xml:space="preserve"> and Whitman) will help build mutual respect and common understanding among team member and lead to new insights and novel approaches for the interdisciplinary study plan. </w:t>
      </w:r>
      <w:r w:rsidR="0061152C">
        <w:rPr>
          <w:color w:val="000000"/>
          <w:sz w:val="24"/>
          <w:szCs w:val="24"/>
        </w:rPr>
        <w:t>These are intended to include the Alaska Bird Conference (Anchorage, October 22-26) and the Alaska Chapter of the American Fisheries Society (Kodiak, October 22-26).</w:t>
      </w:r>
    </w:p>
    <w:p w:rsidR="00100B44" w:rsidRDefault="0061152C" w:rsidP="00100B44">
      <w:pPr>
        <w:spacing w:after="0" w:line="240" w:lineRule="auto"/>
        <w:ind w:left="360" w:hanging="360"/>
        <w:contextualSpacing/>
        <w:rPr>
          <w:color w:val="000000"/>
          <w:sz w:val="24"/>
          <w:szCs w:val="24"/>
        </w:rPr>
      </w:pPr>
      <w:r>
        <w:rPr>
          <w:color w:val="000000"/>
          <w:sz w:val="24"/>
          <w:szCs w:val="24"/>
        </w:rPr>
        <w:t>5 – Develop a complete outline for the interdisciplinar</w:t>
      </w:r>
      <w:r w:rsidR="00D1409D">
        <w:rPr>
          <w:color w:val="000000"/>
          <w:sz w:val="24"/>
          <w:szCs w:val="24"/>
        </w:rPr>
        <w:t>y study plan based on team input and distribute to team for review prior to workshop</w:t>
      </w:r>
      <w:r>
        <w:rPr>
          <w:color w:val="000000"/>
          <w:sz w:val="24"/>
          <w:szCs w:val="24"/>
        </w:rPr>
        <w:t>.</w:t>
      </w:r>
    </w:p>
    <w:p w:rsidR="00100B44" w:rsidRDefault="0061152C" w:rsidP="00100B44">
      <w:pPr>
        <w:spacing w:after="0" w:line="240" w:lineRule="auto"/>
        <w:ind w:left="360" w:hanging="360"/>
        <w:contextualSpacing/>
        <w:rPr>
          <w:color w:val="000000"/>
          <w:sz w:val="24"/>
          <w:szCs w:val="24"/>
        </w:rPr>
      </w:pPr>
      <w:r>
        <w:rPr>
          <w:color w:val="000000"/>
          <w:sz w:val="24"/>
          <w:szCs w:val="24"/>
        </w:rPr>
        <w:t xml:space="preserve">6 – Hold 2-3 day workshop at venue near Fairbanks or Anchorage to fully develop the interdisciplinary study plan.  </w:t>
      </w:r>
      <w:r w:rsidR="00275BF0">
        <w:rPr>
          <w:color w:val="000000"/>
          <w:sz w:val="24"/>
          <w:szCs w:val="24"/>
        </w:rPr>
        <w:t xml:space="preserve">This should be a location with meeting, dinning, and lodging facilities and a pleasant atmosphere where participants feel both relaxed and inspired to think creatively and work hard at developing </w:t>
      </w:r>
      <w:r w:rsidR="00D83D06">
        <w:rPr>
          <w:color w:val="000000"/>
          <w:sz w:val="24"/>
          <w:szCs w:val="24"/>
        </w:rPr>
        <w:t xml:space="preserve">a well focused and balanced study plan. An example of such a venue would be Chena Hot Springs near Fairbanks, which has the added benefit of not having cellular or wireless internet access to help keep participants focused. </w:t>
      </w:r>
      <w:r>
        <w:rPr>
          <w:color w:val="000000"/>
          <w:sz w:val="24"/>
          <w:szCs w:val="24"/>
        </w:rPr>
        <w:t>It is expected that a portion of this will be informal presentations b</w:t>
      </w:r>
      <w:r w:rsidR="00D83D06">
        <w:rPr>
          <w:color w:val="000000"/>
          <w:sz w:val="24"/>
          <w:szCs w:val="24"/>
        </w:rPr>
        <w:t>y</w:t>
      </w:r>
      <w:r>
        <w:rPr>
          <w:color w:val="000000"/>
          <w:sz w:val="24"/>
          <w:szCs w:val="24"/>
        </w:rPr>
        <w:t xml:space="preserve"> many of the team members about their work and interests and how these may fit into the broader goals of the effort. Depending on the exact location, scale, and interrelationships among topics (</w:t>
      </w:r>
      <w:r w:rsidR="00D83D06">
        <w:rPr>
          <w:color w:val="000000"/>
          <w:sz w:val="24"/>
          <w:szCs w:val="24"/>
        </w:rPr>
        <w:t xml:space="preserve">from the </w:t>
      </w:r>
      <w:r>
        <w:rPr>
          <w:color w:val="000000"/>
          <w:sz w:val="24"/>
          <w:szCs w:val="24"/>
        </w:rPr>
        <w:t>Arctic LCC</w:t>
      </w:r>
      <w:r w:rsidR="00577559">
        <w:rPr>
          <w:color w:val="000000"/>
          <w:sz w:val="24"/>
          <w:szCs w:val="24"/>
        </w:rPr>
        <w:t>-SHTWG</w:t>
      </w:r>
      <w:r>
        <w:rPr>
          <w:color w:val="000000"/>
          <w:sz w:val="24"/>
          <w:szCs w:val="24"/>
        </w:rPr>
        <w:t>), the development team will likely divide into smaller groups for the planning process.</w:t>
      </w:r>
    </w:p>
    <w:p w:rsidR="00100B44" w:rsidRDefault="0061152C" w:rsidP="00100B44">
      <w:pPr>
        <w:spacing w:after="0" w:line="240" w:lineRule="auto"/>
        <w:ind w:left="360" w:hanging="360"/>
        <w:contextualSpacing/>
        <w:rPr>
          <w:color w:val="000000"/>
          <w:sz w:val="24"/>
          <w:szCs w:val="24"/>
        </w:rPr>
      </w:pPr>
      <w:r>
        <w:rPr>
          <w:color w:val="000000"/>
          <w:sz w:val="24"/>
          <w:szCs w:val="24"/>
        </w:rPr>
        <w:t xml:space="preserve">7 – Develop a final draft of the study plan </w:t>
      </w:r>
      <w:r w:rsidR="00D83D06">
        <w:rPr>
          <w:color w:val="000000"/>
          <w:sz w:val="24"/>
          <w:szCs w:val="24"/>
        </w:rPr>
        <w:t xml:space="preserve">in the form of a proposal as outlined in the Arctic LCC FY2012 RFP Guidance document </w:t>
      </w:r>
      <w:r>
        <w:rPr>
          <w:color w:val="000000"/>
          <w:sz w:val="24"/>
          <w:szCs w:val="24"/>
        </w:rPr>
        <w:t>and provide</w:t>
      </w:r>
      <w:r w:rsidR="00D83D06">
        <w:rPr>
          <w:color w:val="000000"/>
          <w:sz w:val="24"/>
          <w:szCs w:val="24"/>
        </w:rPr>
        <w:t>d</w:t>
      </w:r>
      <w:r>
        <w:rPr>
          <w:color w:val="000000"/>
          <w:sz w:val="24"/>
          <w:szCs w:val="24"/>
        </w:rPr>
        <w:t xml:space="preserve"> to the entire team for review, editing, and budget refinement.</w:t>
      </w:r>
    </w:p>
    <w:p w:rsidR="0061152C" w:rsidRPr="001A38A8" w:rsidRDefault="0061152C" w:rsidP="00100B44">
      <w:pPr>
        <w:spacing w:after="0" w:line="240" w:lineRule="auto"/>
        <w:ind w:left="360" w:hanging="360"/>
        <w:contextualSpacing/>
        <w:rPr>
          <w:color w:val="000000"/>
          <w:sz w:val="24"/>
          <w:szCs w:val="24"/>
        </w:rPr>
      </w:pPr>
      <w:r>
        <w:rPr>
          <w:color w:val="000000"/>
          <w:sz w:val="24"/>
          <w:szCs w:val="24"/>
        </w:rPr>
        <w:t>8 – Produce a final interdisciplinary study plan delivered to the Arctic LCC.</w:t>
      </w:r>
    </w:p>
    <w:p w:rsidR="00454D62" w:rsidRPr="00454D62" w:rsidRDefault="00454D62" w:rsidP="009B005B">
      <w:pPr>
        <w:spacing w:after="0" w:line="240" w:lineRule="auto"/>
        <w:contextualSpacing/>
        <w:rPr>
          <w:color w:val="000000"/>
          <w:sz w:val="24"/>
          <w:szCs w:val="24"/>
        </w:rPr>
      </w:pPr>
    </w:p>
    <w:p w:rsidR="00D964B8" w:rsidRDefault="00D964B8" w:rsidP="009B005B">
      <w:pPr>
        <w:spacing w:after="0" w:line="240" w:lineRule="auto"/>
        <w:rPr>
          <w:b/>
          <w:sz w:val="24"/>
          <w:szCs w:val="24"/>
        </w:rPr>
      </w:pPr>
    </w:p>
    <w:p w:rsidR="00D964B8" w:rsidRDefault="00D964B8" w:rsidP="009B005B">
      <w:pPr>
        <w:spacing w:after="0" w:line="240" w:lineRule="auto"/>
        <w:rPr>
          <w:b/>
          <w:sz w:val="24"/>
          <w:szCs w:val="24"/>
        </w:rPr>
      </w:pPr>
    </w:p>
    <w:p w:rsidR="00D964B8" w:rsidRDefault="00D964B8" w:rsidP="009B005B">
      <w:pPr>
        <w:spacing w:after="0" w:line="240" w:lineRule="auto"/>
        <w:rPr>
          <w:b/>
          <w:sz w:val="24"/>
          <w:szCs w:val="24"/>
        </w:rPr>
      </w:pPr>
    </w:p>
    <w:p w:rsidR="00D964B8" w:rsidRDefault="00D964B8" w:rsidP="009B005B">
      <w:pPr>
        <w:spacing w:after="0" w:line="240" w:lineRule="auto"/>
        <w:rPr>
          <w:b/>
          <w:sz w:val="24"/>
          <w:szCs w:val="24"/>
        </w:rPr>
      </w:pPr>
    </w:p>
    <w:p w:rsidR="00D964B8" w:rsidRDefault="00D964B8" w:rsidP="009B005B">
      <w:pPr>
        <w:spacing w:after="0" w:line="240" w:lineRule="auto"/>
        <w:rPr>
          <w:b/>
          <w:sz w:val="24"/>
          <w:szCs w:val="24"/>
        </w:rPr>
      </w:pPr>
    </w:p>
    <w:p w:rsidR="00D964B8" w:rsidRDefault="00D964B8" w:rsidP="009B005B">
      <w:pPr>
        <w:spacing w:after="0" w:line="240" w:lineRule="auto"/>
        <w:rPr>
          <w:b/>
          <w:sz w:val="24"/>
          <w:szCs w:val="24"/>
        </w:rPr>
      </w:pPr>
    </w:p>
    <w:p w:rsidR="00D964B8" w:rsidRDefault="00D964B8" w:rsidP="009B005B">
      <w:pPr>
        <w:spacing w:after="0" w:line="240" w:lineRule="auto"/>
        <w:rPr>
          <w:b/>
          <w:sz w:val="24"/>
          <w:szCs w:val="24"/>
        </w:rPr>
      </w:pPr>
    </w:p>
    <w:p w:rsidR="009B005B" w:rsidRDefault="009B005B" w:rsidP="009B005B">
      <w:pPr>
        <w:spacing w:after="0" w:line="240" w:lineRule="auto"/>
        <w:rPr>
          <w:sz w:val="24"/>
          <w:szCs w:val="24"/>
        </w:rPr>
      </w:pPr>
      <w:r w:rsidRPr="00840A57">
        <w:rPr>
          <w:b/>
          <w:sz w:val="24"/>
          <w:szCs w:val="24"/>
        </w:rPr>
        <w:lastRenderedPageBreak/>
        <w:t>Deliverables and Timelines</w:t>
      </w:r>
      <w:r>
        <w:rPr>
          <w:sz w:val="24"/>
          <w:szCs w:val="24"/>
        </w:rPr>
        <w:t>:</w:t>
      </w:r>
    </w:p>
    <w:p w:rsidR="00515C8A" w:rsidRDefault="00515C8A" w:rsidP="009B005B">
      <w:pPr>
        <w:spacing w:after="0" w:line="240" w:lineRule="auto"/>
        <w:contextualSpacing/>
        <w:rPr>
          <w:color w:val="548DD4"/>
          <w:sz w:val="24"/>
          <w:szCs w:val="24"/>
        </w:rPr>
      </w:pPr>
    </w:p>
    <w:p w:rsidR="00A373BC" w:rsidRPr="00A373BC" w:rsidRDefault="00A373BC" w:rsidP="009B005B">
      <w:pPr>
        <w:spacing w:after="0" w:line="240" w:lineRule="auto"/>
        <w:contextualSpacing/>
        <w:rPr>
          <w:color w:val="000000"/>
          <w:sz w:val="24"/>
          <w:szCs w:val="24"/>
        </w:rPr>
      </w:pPr>
      <w:proofErr w:type="gramStart"/>
      <w:r>
        <w:rPr>
          <w:color w:val="000000"/>
          <w:sz w:val="24"/>
          <w:szCs w:val="24"/>
        </w:rPr>
        <w:t>Table 1.</w:t>
      </w:r>
      <w:proofErr w:type="gramEnd"/>
      <w:r>
        <w:rPr>
          <w:color w:val="000000"/>
          <w:sz w:val="24"/>
          <w:szCs w:val="24"/>
        </w:rPr>
        <w:t xml:space="preserve"> </w:t>
      </w:r>
      <w:proofErr w:type="gramStart"/>
      <w:r>
        <w:rPr>
          <w:color w:val="000000"/>
          <w:sz w:val="24"/>
          <w:szCs w:val="24"/>
        </w:rPr>
        <w:t>Timeline of deliverables for interdisciplinary study plan development.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6"/>
        <w:gridCol w:w="1123"/>
        <w:gridCol w:w="1132"/>
        <w:gridCol w:w="1088"/>
        <w:gridCol w:w="1069"/>
        <w:gridCol w:w="1080"/>
        <w:gridCol w:w="1075"/>
        <w:gridCol w:w="1123"/>
      </w:tblGrid>
      <w:tr w:rsidR="00A373BC" w:rsidRPr="00B94DFE" w:rsidTr="00B94DFE">
        <w:tc>
          <w:tcPr>
            <w:tcW w:w="1851" w:type="dxa"/>
            <w:tcBorders>
              <w:bottom w:val="single" w:sz="4" w:space="0" w:color="auto"/>
            </w:tcBorders>
            <w:shd w:val="clear" w:color="auto" w:fill="D6E3BC"/>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Accomplishment / Deliverable</w:t>
            </w:r>
          </w:p>
        </w:tc>
        <w:tc>
          <w:tcPr>
            <w:tcW w:w="1127" w:type="dxa"/>
            <w:tcBorders>
              <w:bottom w:val="single" w:sz="4" w:space="0" w:color="auto"/>
            </w:tcBorders>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Jul (FY12)</w:t>
            </w:r>
          </w:p>
        </w:tc>
        <w:tc>
          <w:tcPr>
            <w:tcW w:w="1139" w:type="dxa"/>
            <w:tcBorders>
              <w:bottom w:val="single" w:sz="4" w:space="0" w:color="auto"/>
            </w:tcBorders>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Aug</w:t>
            </w:r>
          </w:p>
        </w:tc>
        <w:tc>
          <w:tcPr>
            <w:tcW w:w="1093" w:type="dxa"/>
            <w:tcBorders>
              <w:bottom w:val="single" w:sz="4" w:space="0" w:color="auto"/>
            </w:tcBorders>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Sept</w:t>
            </w:r>
          </w:p>
        </w:tc>
        <w:tc>
          <w:tcPr>
            <w:tcW w:w="1075" w:type="dxa"/>
            <w:tcBorders>
              <w:bottom w:val="single" w:sz="4" w:space="0" w:color="auto"/>
            </w:tcBorders>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Oct</w:t>
            </w:r>
          </w:p>
        </w:tc>
        <w:tc>
          <w:tcPr>
            <w:tcW w:w="1084" w:type="dxa"/>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Nov</w:t>
            </w:r>
          </w:p>
        </w:tc>
        <w:tc>
          <w:tcPr>
            <w:tcW w:w="1080" w:type="dxa"/>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Dec</w:t>
            </w:r>
          </w:p>
        </w:tc>
        <w:tc>
          <w:tcPr>
            <w:tcW w:w="1127" w:type="dxa"/>
            <w:shd w:val="clear" w:color="auto" w:fill="FBD4B4"/>
          </w:tcPr>
          <w:p w:rsidR="00515C8A" w:rsidRPr="00B94DFE" w:rsidRDefault="00515C8A" w:rsidP="00B94DFE">
            <w:pPr>
              <w:spacing w:after="0" w:line="240" w:lineRule="auto"/>
              <w:contextualSpacing/>
              <w:jc w:val="center"/>
              <w:rPr>
                <w:rFonts w:cs="Calibri"/>
                <w:b/>
                <w:color w:val="000000"/>
                <w:sz w:val="24"/>
                <w:szCs w:val="24"/>
              </w:rPr>
            </w:pPr>
            <w:r w:rsidRPr="00B94DFE">
              <w:rPr>
                <w:rFonts w:cs="Calibri"/>
                <w:b/>
                <w:color w:val="000000"/>
                <w:sz w:val="24"/>
                <w:szCs w:val="24"/>
              </w:rPr>
              <w:t>Jan (FY13)</w:t>
            </w:r>
          </w:p>
        </w:tc>
      </w:tr>
      <w:tr w:rsidR="00A8076F" w:rsidRPr="00B94DFE" w:rsidTr="00B94DFE">
        <w:tc>
          <w:tcPr>
            <w:tcW w:w="1851" w:type="dxa"/>
            <w:shd w:val="clear" w:color="auto" w:fill="D6E3BC"/>
          </w:tcPr>
          <w:p w:rsidR="00A8076F" w:rsidRPr="00B94DFE" w:rsidRDefault="00A8076F" w:rsidP="00B94DFE">
            <w:pPr>
              <w:spacing w:after="0" w:line="240" w:lineRule="auto"/>
              <w:contextualSpacing/>
              <w:rPr>
                <w:rFonts w:cs="Calibri"/>
                <w:i/>
                <w:color w:val="000000"/>
                <w:sz w:val="24"/>
                <w:szCs w:val="24"/>
              </w:rPr>
            </w:pPr>
            <w:r w:rsidRPr="00B94DFE">
              <w:rPr>
                <w:rFonts w:cs="Calibri"/>
                <w:i/>
                <w:color w:val="000000"/>
                <w:sz w:val="24"/>
                <w:szCs w:val="24"/>
              </w:rPr>
              <w:t>assemble team</w:t>
            </w:r>
          </w:p>
        </w:tc>
        <w:tc>
          <w:tcPr>
            <w:tcW w:w="4434" w:type="dxa"/>
            <w:gridSpan w:val="4"/>
            <w:shd w:val="clear" w:color="auto" w:fill="8DB3E2"/>
          </w:tcPr>
          <w:p w:rsidR="00A8076F" w:rsidRPr="00B94DFE" w:rsidRDefault="00840A57" w:rsidP="00B94DFE">
            <w:pPr>
              <w:spacing w:after="0" w:line="240" w:lineRule="auto"/>
              <w:contextualSpacing/>
              <w:jc w:val="center"/>
              <w:rPr>
                <w:rFonts w:cs="Calibri"/>
                <w:color w:val="000000"/>
                <w:sz w:val="24"/>
                <w:szCs w:val="24"/>
              </w:rPr>
            </w:pPr>
            <w:r w:rsidRPr="00B94DFE">
              <w:rPr>
                <w:rFonts w:cs="Calibri"/>
                <w:color w:val="000000"/>
                <w:sz w:val="24"/>
                <w:szCs w:val="24"/>
              </w:rPr>
              <w:t>PI, Co-</w:t>
            </w:r>
            <w:r w:rsidR="00A8076F" w:rsidRPr="00B94DFE">
              <w:rPr>
                <w:rFonts w:cs="Calibri"/>
                <w:color w:val="000000"/>
                <w:sz w:val="24"/>
                <w:szCs w:val="24"/>
              </w:rPr>
              <w:t>Is</w:t>
            </w:r>
          </w:p>
        </w:tc>
        <w:tc>
          <w:tcPr>
            <w:tcW w:w="1084" w:type="dxa"/>
          </w:tcPr>
          <w:p w:rsidR="00A8076F" w:rsidRPr="00B94DFE" w:rsidRDefault="00A8076F" w:rsidP="00B94DFE">
            <w:pPr>
              <w:spacing w:after="0" w:line="240" w:lineRule="auto"/>
              <w:contextualSpacing/>
              <w:jc w:val="center"/>
              <w:rPr>
                <w:rFonts w:cs="Calibri"/>
                <w:color w:val="000000"/>
                <w:sz w:val="24"/>
                <w:szCs w:val="24"/>
              </w:rPr>
            </w:pPr>
          </w:p>
        </w:tc>
        <w:tc>
          <w:tcPr>
            <w:tcW w:w="1080" w:type="dxa"/>
          </w:tcPr>
          <w:p w:rsidR="00A8076F" w:rsidRPr="00B94DFE" w:rsidRDefault="00A8076F" w:rsidP="00B94DFE">
            <w:pPr>
              <w:spacing w:after="0" w:line="240" w:lineRule="auto"/>
              <w:contextualSpacing/>
              <w:jc w:val="center"/>
              <w:rPr>
                <w:rFonts w:cs="Calibri"/>
                <w:color w:val="000000"/>
                <w:sz w:val="24"/>
                <w:szCs w:val="24"/>
              </w:rPr>
            </w:pP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r>
      <w:tr w:rsidR="00A8076F" w:rsidRPr="00B94DFE" w:rsidTr="00B94DFE">
        <w:tc>
          <w:tcPr>
            <w:tcW w:w="1851" w:type="dxa"/>
            <w:shd w:val="clear" w:color="auto" w:fill="D6E3BC"/>
          </w:tcPr>
          <w:p w:rsidR="00A8076F" w:rsidRPr="00B94DFE" w:rsidRDefault="00A8076F" w:rsidP="00B94DFE">
            <w:pPr>
              <w:spacing w:after="0" w:line="240" w:lineRule="auto"/>
              <w:contextualSpacing/>
              <w:rPr>
                <w:rFonts w:cs="Calibri"/>
                <w:i/>
                <w:color w:val="000000"/>
                <w:sz w:val="24"/>
                <w:szCs w:val="24"/>
              </w:rPr>
            </w:pPr>
            <w:r w:rsidRPr="00B94DFE">
              <w:rPr>
                <w:rFonts w:cs="Calibri"/>
                <w:i/>
                <w:color w:val="000000"/>
                <w:sz w:val="24"/>
                <w:szCs w:val="24"/>
              </w:rPr>
              <w:t xml:space="preserve">coordinate strategy </w:t>
            </w: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c>
          <w:tcPr>
            <w:tcW w:w="3307" w:type="dxa"/>
            <w:gridSpan w:val="3"/>
            <w:shd w:val="clear" w:color="auto" w:fill="8DB3E2"/>
          </w:tcPr>
          <w:p w:rsidR="00A8076F" w:rsidRPr="00B94DFE" w:rsidRDefault="00A8076F" w:rsidP="00B94DFE">
            <w:pPr>
              <w:spacing w:after="0" w:line="240" w:lineRule="auto"/>
              <w:contextualSpacing/>
              <w:jc w:val="center"/>
              <w:rPr>
                <w:rFonts w:cs="Calibri"/>
                <w:color w:val="000000"/>
                <w:sz w:val="24"/>
                <w:szCs w:val="24"/>
              </w:rPr>
            </w:pPr>
            <w:r w:rsidRPr="00B94DFE">
              <w:rPr>
                <w:rFonts w:cs="Calibri"/>
                <w:color w:val="000000"/>
                <w:sz w:val="24"/>
                <w:szCs w:val="24"/>
              </w:rPr>
              <w:t>PI</w:t>
            </w:r>
          </w:p>
        </w:tc>
        <w:tc>
          <w:tcPr>
            <w:tcW w:w="1084" w:type="dxa"/>
          </w:tcPr>
          <w:p w:rsidR="00A8076F" w:rsidRPr="00B94DFE" w:rsidRDefault="00A8076F" w:rsidP="00B94DFE">
            <w:pPr>
              <w:spacing w:after="0" w:line="240" w:lineRule="auto"/>
              <w:contextualSpacing/>
              <w:jc w:val="center"/>
              <w:rPr>
                <w:rFonts w:cs="Calibri"/>
                <w:color w:val="000000"/>
                <w:sz w:val="24"/>
                <w:szCs w:val="24"/>
              </w:rPr>
            </w:pPr>
          </w:p>
        </w:tc>
        <w:tc>
          <w:tcPr>
            <w:tcW w:w="1080" w:type="dxa"/>
          </w:tcPr>
          <w:p w:rsidR="00A8076F" w:rsidRPr="00B94DFE" w:rsidRDefault="00A8076F" w:rsidP="00B94DFE">
            <w:pPr>
              <w:spacing w:after="0" w:line="240" w:lineRule="auto"/>
              <w:contextualSpacing/>
              <w:jc w:val="center"/>
              <w:rPr>
                <w:rFonts w:cs="Calibri"/>
                <w:color w:val="000000"/>
                <w:sz w:val="24"/>
                <w:szCs w:val="24"/>
              </w:rPr>
            </w:pP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r>
      <w:tr w:rsidR="00A8076F" w:rsidRPr="00B94DFE" w:rsidTr="00B94DFE">
        <w:tc>
          <w:tcPr>
            <w:tcW w:w="1851" w:type="dxa"/>
            <w:shd w:val="clear" w:color="auto" w:fill="D6E3BC"/>
          </w:tcPr>
          <w:p w:rsidR="00A8076F" w:rsidRPr="00B94DFE" w:rsidRDefault="00A8076F" w:rsidP="00B94DFE">
            <w:pPr>
              <w:spacing w:after="0" w:line="240" w:lineRule="auto"/>
              <w:contextualSpacing/>
              <w:rPr>
                <w:rFonts w:cs="Calibri"/>
                <w:i/>
                <w:color w:val="000000"/>
                <w:sz w:val="24"/>
                <w:szCs w:val="24"/>
              </w:rPr>
            </w:pPr>
            <w:r w:rsidRPr="00B94DFE">
              <w:rPr>
                <w:rFonts w:cs="Calibri"/>
                <w:i/>
                <w:color w:val="000000"/>
                <w:sz w:val="24"/>
                <w:szCs w:val="24"/>
              </w:rPr>
              <w:t>initial plan outline</w:t>
            </w: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c>
          <w:tcPr>
            <w:tcW w:w="1139" w:type="dxa"/>
          </w:tcPr>
          <w:p w:rsidR="00A8076F" w:rsidRPr="00B94DFE" w:rsidRDefault="00A8076F" w:rsidP="00B94DFE">
            <w:pPr>
              <w:spacing w:after="0" w:line="240" w:lineRule="auto"/>
              <w:contextualSpacing/>
              <w:jc w:val="center"/>
              <w:rPr>
                <w:rFonts w:cs="Calibri"/>
                <w:color w:val="000000"/>
                <w:sz w:val="24"/>
                <w:szCs w:val="24"/>
              </w:rPr>
            </w:pPr>
          </w:p>
        </w:tc>
        <w:tc>
          <w:tcPr>
            <w:tcW w:w="2168" w:type="dxa"/>
            <w:gridSpan w:val="2"/>
            <w:shd w:val="clear" w:color="auto" w:fill="8DB3E2"/>
          </w:tcPr>
          <w:p w:rsidR="00A8076F" w:rsidRPr="00B94DFE" w:rsidRDefault="00A8076F" w:rsidP="00B94DFE">
            <w:pPr>
              <w:spacing w:after="0" w:line="240" w:lineRule="auto"/>
              <w:contextualSpacing/>
              <w:jc w:val="center"/>
              <w:rPr>
                <w:rFonts w:cs="Calibri"/>
                <w:color w:val="000000"/>
                <w:sz w:val="24"/>
                <w:szCs w:val="24"/>
              </w:rPr>
            </w:pPr>
            <w:r w:rsidRPr="00B94DFE">
              <w:rPr>
                <w:rFonts w:cs="Calibri"/>
                <w:color w:val="000000"/>
                <w:sz w:val="24"/>
                <w:szCs w:val="24"/>
              </w:rPr>
              <w:t>PI</w:t>
            </w:r>
          </w:p>
          <w:p w:rsidR="00A373BC" w:rsidRPr="00B94DFE" w:rsidRDefault="00A373BC" w:rsidP="00B94DFE">
            <w:pPr>
              <w:spacing w:after="0" w:line="240" w:lineRule="auto"/>
              <w:contextualSpacing/>
              <w:jc w:val="center"/>
              <w:rPr>
                <w:rFonts w:cs="Calibri"/>
                <w:color w:val="000000"/>
                <w:sz w:val="24"/>
                <w:szCs w:val="24"/>
              </w:rPr>
            </w:pPr>
            <w:r w:rsidRPr="00B94DFE">
              <w:rPr>
                <w:rFonts w:cs="Calibri"/>
                <w:color w:val="000000"/>
                <w:sz w:val="24"/>
                <w:szCs w:val="24"/>
              </w:rPr>
              <w:t>(Oct 1)</w:t>
            </w:r>
          </w:p>
        </w:tc>
        <w:tc>
          <w:tcPr>
            <w:tcW w:w="1084" w:type="dxa"/>
          </w:tcPr>
          <w:p w:rsidR="00A8076F" w:rsidRPr="00B94DFE" w:rsidRDefault="00A8076F" w:rsidP="00B94DFE">
            <w:pPr>
              <w:spacing w:after="0" w:line="240" w:lineRule="auto"/>
              <w:contextualSpacing/>
              <w:jc w:val="center"/>
              <w:rPr>
                <w:rFonts w:cs="Calibri"/>
                <w:color w:val="000000"/>
                <w:sz w:val="24"/>
                <w:szCs w:val="24"/>
              </w:rPr>
            </w:pPr>
          </w:p>
        </w:tc>
        <w:tc>
          <w:tcPr>
            <w:tcW w:w="1080" w:type="dxa"/>
          </w:tcPr>
          <w:p w:rsidR="00A8076F" w:rsidRPr="00B94DFE" w:rsidRDefault="00A8076F" w:rsidP="00B94DFE">
            <w:pPr>
              <w:spacing w:after="0" w:line="240" w:lineRule="auto"/>
              <w:contextualSpacing/>
              <w:jc w:val="center"/>
              <w:rPr>
                <w:rFonts w:cs="Calibri"/>
                <w:color w:val="000000"/>
                <w:sz w:val="24"/>
                <w:szCs w:val="24"/>
              </w:rPr>
            </w:pP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r>
      <w:tr w:rsidR="00515C8A" w:rsidRPr="00B94DFE" w:rsidTr="00B94DFE">
        <w:tc>
          <w:tcPr>
            <w:tcW w:w="1851" w:type="dxa"/>
            <w:shd w:val="clear" w:color="auto" w:fill="D6E3BC"/>
          </w:tcPr>
          <w:p w:rsidR="00515C8A" w:rsidRPr="00B94DFE" w:rsidRDefault="00515C8A" w:rsidP="00B94DFE">
            <w:pPr>
              <w:spacing w:after="0" w:line="240" w:lineRule="auto"/>
              <w:contextualSpacing/>
              <w:rPr>
                <w:rFonts w:cs="Calibri"/>
                <w:i/>
                <w:color w:val="000000"/>
                <w:sz w:val="24"/>
                <w:szCs w:val="24"/>
              </w:rPr>
            </w:pPr>
            <w:r w:rsidRPr="00B94DFE">
              <w:rPr>
                <w:rFonts w:cs="Calibri"/>
                <w:i/>
                <w:color w:val="000000"/>
                <w:sz w:val="24"/>
                <w:szCs w:val="24"/>
              </w:rPr>
              <w:t>discipline meetings / learning</w:t>
            </w:r>
          </w:p>
        </w:tc>
        <w:tc>
          <w:tcPr>
            <w:tcW w:w="1127" w:type="dxa"/>
          </w:tcPr>
          <w:p w:rsidR="00515C8A" w:rsidRPr="00B94DFE" w:rsidRDefault="00515C8A" w:rsidP="00B94DFE">
            <w:pPr>
              <w:spacing w:after="0" w:line="240" w:lineRule="auto"/>
              <w:contextualSpacing/>
              <w:jc w:val="center"/>
              <w:rPr>
                <w:rFonts w:cs="Calibri"/>
                <w:color w:val="000000"/>
                <w:sz w:val="24"/>
                <w:szCs w:val="24"/>
              </w:rPr>
            </w:pPr>
          </w:p>
        </w:tc>
        <w:tc>
          <w:tcPr>
            <w:tcW w:w="1139" w:type="dxa"/>
          </w:tcPr>
          <w:p w:rsidR="00515C8A" w:rsidRPr="00B94DFE" w:rsidRDefault="00515C8A" w:rsidP="00B94DFE">
            <w:pPr>
              <w:spacing w:after="0" w:line="240" w:lineRule="auto"/>
              <w:contextualSpacing/>
              <w:jc w:val="center"/>
              <w:rPr>
                <w:rFonts w:cs="Calibri"/>
                <w:color w:val="000000"/>
                <w:sz w:val="24"/>
                <w:szCs w:val="24"/>
              </w:rPr>
            </w:pPr>
          </w:p>
        </w:tc>
        <w:tc>
          <w:tcPr>
            <w:tcW w:w="1093" w:type="dxa"/>
          </w:tcPr>
          <w:p w:rsidR="00515C8A" w:rsidRPr="00B94DFE" w:rsidRDefault="00515C8A" w:rsidP="00B94DFE">
            <w:pPr>
              <w:spacing w:after="0" w:line="240" w:lineRule="auto"/>
              <w:contextualSpacing/>
              <w:jc w:val="center"/>
              <w:rPr>
                <w:rFonts w:cs="Calibri"/>
                <w:color w:val="000000"/>
                <w:sz w:val="24"/>
                <w:szCs w:val="24"/>
              </w:rPr>
            </w:pPr>
          </w:p>
        </w:tc>
        <w:tc>
          <w:tcPr>
            <w:tcW w:w="1075" w:type="dxa"/>
            <w:tcBorders>
              <w:bottom w:val="single" w:sz="4" w:space="0" w:color="auto"/>
            </w:tcBorders>
            <w:shd w:val="clear" w:color="auto" w:fill="8DB3E2"/>
          </w:tcPr>
          <w:p w:rsidR="00515C8A" w:rsidRPr="00B94DFE" w:rsidRDefault="00840A57" w:rsidP="00B94DFE">
            <w:pPr>
              <w:spacing w:after="0" w:line="240" w:lineRule="auto"/>
              <w:contextualSpacing/>
              <w:jc w:val="center"/>
              <w:rPr>
                <w:rFonts w:cs="Calibri"/>
                <w:color w:val="000000"/>
                <w:sz w:val="24"/>
                <w:szCs w:val="24"/>
              </w:rPr>
            </w:pPr>
            <w:r w:rsidRPr="00B94DFE">
              <w:rPr>
                <w:rFonts w:cs="Calibri"/>
                <w:color w:val="000000"/>
                <w:sz w:val="24"/>
                <w:szCs w:val="24"/>
              </w:rPr>
              <w:t>PI, Co-</w:t>
            </w:r>
            <w:r w:rsidR="00A8076F" w:rsidRPr="00B94DFE">
              <w:rPr>
                <w:rFonts w:cs="Calibri"/>
                <w:color w:val="000000"/>
                <w:sz w:val="24"/>
                <w:szCs w:val="24"/>
              </w:rPr>
              <w:t>Is</w:t>
            </w:r>
          </w:p>
          <w:p w:rsidR="00A373BC" w:rsidRPr="00B94DFE" w:rsidRDefault="00A373BC" w:rsidP="00B94DFE">
            <w:pPr>
              <w:spacing w:after="0" w:line="240" w:lineRule="auto"/>
              <w:contextualSpacing/>
              <w:jc w:val="center"/>
              <w:rPr>
                <w:rFonts w:cs="Calibri"/>
                <w:color w:val="000000"/>
                <w:sz w:val="24"/>
                <w:szCs w:val="24"/>
              </w:rPr>
            </w:pPr>
            <w:r w:rsidRPr="00B94DFE">
              <w:rPr>
                <w:rFonts w:cs="Calibri"/>
                <w:color w:val="000000"/>
                <w:sz w:val="24"/>
                <w:szCs w:val="24"/>
              </w:rPr>
              <w:t>(Oct 21-27)</w:t>
            </w:r>
          </w:p>
        </w:tc>
        <w:tc>
          <w:tcPr>
            <w:tcW w:w="1084" w:type="dxa"/>
            <w:tcBorders>
              <w:bottom w:val="single" w:sz="4" w:space="0" w:color="auto"/>
            </w:tcBorders>
          </w:tcPr>
          <w:p w:rsidR="00515C8A" w:rsidRPr="00B94DFE" w:rsidRDefault="00515C8A" w:rsidP="00B94DFE">
            <w:pPr>
              <w:spacing w:after="0" w:line="240" w:lineRule="auto"/>
              <w:contextualSpacing/>
              <w:jc w:val="center"/>
              <w:rPr>
                <w:rFonts w:cs="Calibri"/>
                <w:color w:val="000000"/>
                <w:sz w:val="24"/>
                <w:szCs w:val="24"/>
              </w:rPr>
            </w:pPr>
          </w:p>
        </w:tc>
        <w:tc>
          <w:tcPr>
            <w:tcW w:w="1080" w:type="dxa"/>
          </w:tcPr>
          <w:p w:rsidR="00515C8A" w:rsidRPr="00B94DFE" w:rsidRDefault="00515C8A" w:rsidP="00B94DFE">
            <w:pPr>
              <w:spacing w:after="0" w:line="240" w:lineRule="auto"/>
              <w:contextualSpacing/>
              <w:jc w:val="center"/>
              <w:rPr>
                <w:rFonts w:cs="Calibri"/>
                <w:color w:val="000000"/>
                <w:sz w:val="24"/>
                <w:szCs w:val="24"/>
              </w:rPr>
            </w:pPr>
          </w:p>
        </w:tc>
        <w:tc>
          <w:tcPr>
            <w:tcW w:w="1127" w:type="dxa"/>
          </w:tcPr>
          <w:p w:rsidR="00515C8A" w:rsidRPr="00B94DFE" w:rsidRDefault="00515C8A" w:rsidP="00B94DFE">
            <w:pPr>
              <w:spacing w:after="0" w:line="240" w:lineRule="auto"/>
              <w:contextualSpacing/>
              <w:jc w:val="center"/>
              <w:rPr>
                <w:rFonts w:cs="Calibri"/>
                <w:color w:val="000000"/>
                <w:sz w:val="24"/>
                <w:szCs w:val="24"/>
              </w:rPr>
            </w:pPr>
          </w:p>
        </w:tc>
      </w:tr>
      <w:tr w:rsidR="00A8076F" w:rsidRPr="00B94DFE" w:rsidTr="00B94DFE">
        <w:tc>
          <w:tcPr>
            <w:tcW w:w="1851" w:type="dxa"/>
            <w:shd w:val="clear" w:color="auto" w:fill="D6E3BC"/>
          </w:tcPr>
          <w:p w:rsidR="00A8076F" w:rsidRPr="00B94DFE" w:rsidRDefault="00A8076F" w:rsidP="00B94DFE">
            <w:pPr>
              <w:spacing w:after="0" w:line="240" w:lineRule="auto"/>
              <w:contextualSpacing/>
              <w:rPr>
                <w:rFonts w:cs="Calibri"/>
                <w:i/>
                <w:color w:val="000000"/>
                <w:sz w:val="24"/>
                <w:szCs w:val="24"/>
              </w:rPr>
            </w:pPr>
            <w:r w:rsidRPr="00B94DFE">
              <w:rPr>
                <w:rFonts w:cs="Calibri"/>
                <w:i/>
                <w:color w:val="000000"/>
                <w:sz w:val="24"/>
                <w:szCs w:val="24"/>
              </w:rPr>
              <w:t>complete plan outline</w:t>
            </w: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c>
          <w:tcPr>
            <w:tcW w:w="1139" w:type="dxa"/>
          </w:tcPr>
          <w:p w:rsidR="00A8076F" w:rsidRPr="00B94DFE" w:rsidRDefault="00A8076F" w:rsidP="00B94DFE">
            <w:pPr>
              <w:spacing w:after="0" w:line="240" w:lineRule="auto"/>
              <w:contextualSpacing/>
              <w:jc w:val="center"/>
              <w:rPr>
                <w:rFonts w:cs="Calibri"/>
                <w:color w:val="000000"/>
                <w:sz w:val="24"/>
                <w:szCs w:val="24"/>
              </w:rPr>
            </w:pPr>
          </w:p>
        </w:tc>
        <w:tc>
          <w:tcPr>
            <w:tcW w:w="1093" w:type="dxa"/>
          </w:tcPr>
          <w:p w:rsidR="00A8076F" w:rsidRPr="00B94DFE" w:rsidRDefault="00A8076F" w:rsidP="00B94DFE">
            <w:pPr>
              <w:spacing w:after="0" w:line="240" w:lineRule="auto"/>
              <w:contextualSpacing/>
              <w:jc w:val="center"/>
              <w:rPr>
                <w:rFonts w:cs="Calibri"/>
                <w:color w:val="000000"/>
                <w:sz w:val="24"/>
                <w:szCs w:val="24"/>
              </w:rPr>
            </w:pPr>
          </w:p>
        </w:tc>
        <w:tc>
          <w:tcPr>
            <w:tcW w:w="2159" w:type="dxa"/>
            <w:gridSpan w:val="2"/>
            <w:shd w:val="clear" w:color="auto" w:fill="8DB3E2"/>
          </w:tcPr>
          <w:p w:rsidR="00A8076F" w:rsidRPr="00B94DFE" w:rsidRDefault="00A8076F" w:rsidP="00B94DFE">
            <w:pPr>
              <w:spacing w:after="0" w:line="240" w:lineRule="auto"/>
              <w:contextualSpacing/>
              <w:jc w:val="center"/>
              <w:rPr>
                <w:rFonts w:cs="Calibri"/>
                <w:color w:val="000000"/>
                <w:sz w:val="24"/>
                <w:szCs w:val="24"/>
              </w:rPr>
            </w:pPr>
            <w:r w:rsidRPr="00B94DFE">
              <w:rPr>
                <w:rFonts w:cs="Calibri"/>
                <w:color w:val="000000"/>
                <w:sz w:val="24"/>
                <w:szCs w:val="24"/>
              </w:rPr>
              <w:t>PI</w:t>
            </w:r>
          </w:p>
          <w:p w:rsidR="00A373BC" w:rsidRPr="00B94DFE" w:rsidRDefault="00A373BC" w:rsidP="00B94DFE">
            <w:pPr>
              <w:spacing w:after="0" w:line="240" w:lineRule="auto"/>
              <w:contextualSpacing/>
              <w:jc w:val="center"/>
              <w:rPr>
                <w:rFonts w:cs="Calibri"/>
                <w:color w:val="000000"/>
                <w:sz w:val="24"/>
                <w:szCs w:val="24"/>
              </w:rPr>
            </w:pPr>
            <w:r w:rsidRPr="00B94DFE">
              <w:rPr>
                <w:rFonts w:cs="Calibri"/>
                <w:color w:val="000000"/>
                <w:sz w:val="24"/>
                <w:szCs w:val="24"/>
              </w:rPr>
              <w:t>(Nov 1)</w:t>
            </w:r>
          </w:p>
        </w:tc>
        <w:tc>
          <w:tcPr>
            <w:tcW w:w="1080" w:type="dxa"/>
          </w:tcPr>
          <w:p w:rsidR="00A8076F" w:rsidRPr="00B94DFE" w:rsidRDefault="00A8076F" w:rsidP="00B94DFE">
            <w:pPr>
              <w:spacing w:after="0" w:line="240" w:lineRule="auto"/>
              <w:contextualSpacing/>
              <w:jc w:val="center"/>
              <w:rPr>
                <w:rFonts w:cs="Calibri"/>
                <w:color w:val="000000"/>
                <w:sz w:val="24"/>
                <w:szCs w:val="24"/>
              </w:rPr>
            </w:pPr>
          </w:p>
        </w:tc>
        <w:tc>
          <w:tcPr>
            <w:tcW w:w="1127" w:type="dxa"/>
          </w:tcPr>
          <w:p w:rsidR="00A8076F" w:rsidRPr="00B94DFE" w:rsidRDefault="00A8076F" w:rsidP="00B94DFE">
            <w:pPr>
              <w:spacing w:after="0" w:line="240" w:lineRule="auto"/>
              <w:contextualSpacing/>
              <w:jc w:val="center"/>
              <w:rPr>
                <w:rFonts w:cs="Calibri"/>
                <w:color w:val="000000"/>
                <w:sz w:val="24"/>
                <w:szCs w:val="24"/>
              </w:rPr>
            </w:pPr>
          </w:p>
        </w:tc>
      </w:tr>
      <w:tr w:rsidR="00515C8A" w:rsidRPr="00B94DFE" w:rsidTr="00B94DFE">
        <w:tc>
          <w:tcPr>
            <w:tcW w:w="1851" w:type="dxa"/>
            <w:shd w:val="clear" w:color="auto" w:fill="D6E3BC"/>
          </w:tcPr>
          <w:p w:rsidR="00515C8A" w:rsidRPr="00B94DFE" w:rsidRDefault="00515C8A" w:rsidP="00B94DFE">
            <w:pPr>
              <w:spacing w:after="0" w:line="240" w:lineRule="auto"/>
              <w:contextualSpacing/>
              <w:rPr>
                <w:rFonts w:cs="Calibri"/>
                <w:i/>
                <w:color w:val="000000"/>
                <w:sz w:val="24"/>
                <w:szCs w:val="24"/>
              </w:rPr>
            </w:pPr>
            <w:r w:rsidRPr="00B94DFE">
              <w:rPr>
                <w:rFonts w:cs="Calibri"/>
                <w:i/>
                <w:color w:val="000000"/>
                <w:sz w:val="24"/>
                <w:szCs w:val="24"/>
              </w:rPr>
              <w:t>workshop</w:t>
            </w:r>
          </w:p>
        </w:tc>
        <w:tc>
          <w:tcPr>
            <w:tcW w:w="1127" w:type="dxa"/>
          </w:tcPr>
          <w:p w:rsidR="00515C8A" w:rsidRPr="00B94DFE" w:rsidRDefault="00515C8A" w:rsidP="00B94DFE">
            <w:pPr>
              <w:spacing w:after="0" w:line="240" w:lineRule="auto"/>
              <w:contextualSpacing/>
              <w:jc w:val="center"/>
              <w:rPr>
                <w:rFonts w:cs="Calibri"/>
                <w:color w:val="000000"/>
                <w:sz w:val="24"/>
                <w:szCs w:val="24"/>
              </w:rPr>
            </w:pPr>
          </w:p>
        </w:tc>
        <w:tc>
          <w:tcPr>
            <w:tcW w:w="1139" w:type="dxa"/>
          </w:tcPr>
          <w:p w:rsidR="00515C8A" w:rsidRPr="00B94DFE" w:rsidRDefault="00515C8A" w:rsidP="00B94DFE">
            <w:pPr>
              <w:spacing w:after="0" w:line="240" w:lineRule="auto"/>
              <w:contextualSpacing/>
              <w:jc w:val="center"/>
              <w:rPr>
                <w:rFonts w:cs="Calibri"/>
                <w:color w:val="000000"/>
                <w:sz w:val="24"/>
                <w:szCs w:val="24"/>
              </w:rPr>
            </w:pPr>
          </w:p>
        </w:tc>
        <w:tc>
          <w:tcPr>
            <w:tcW w:w="1093" w:type="dxa"/>
          </w:tcPr>
          <w:p w:rsidR="00515C8A" w:rsidRPr="00B94DFE" w:rsidRDefault="00515C8A" w:rsidP="00B94DFE">
            <w:pPr>
              <w:spacing w:after="0" w:line="240" w:lineRule="auto"/>
              <w:contextualSpacing/>
              <w:jc w:val="center"/>
              <w:rPr>
                <w:rFonts w:cs="Calibri"/>
                <w:color w:val="000000"/>
                <w:sz w:val="24"/>
                <w:szCs w:val="24"/>
              </w:rPr>
            </w:pPr>
          </w:p>
        </w:tc>
        <w:tc>
          <w:tcPr>
            <w:tcW w:w="1075" w:type="dxa"/>
          </w:tcPr>
          <w:p w:rsidR="00515C8A" w:rsidRPr="00B94DFE" w:rsidRDefault="00515C8A" w:rsidP="00B94DFE">
            <w:pPr>
              <w:spacing w:after="0" w:line="240" w:lineRule="auto"/>
              <w:contextualSpacing/>
              <w:jc w:val="center"/>
              <w:rPr>
                <w:rFonts w:cs="Calibri"/>
                <w:color w:val="000000"/>
                <w:sz w:val="24"/>
                <w:szCs w:val="24"/>
              </w:rPr>
            </w:pPr>
          </w:p>
        </w:tc>
        <w:tc>
          <w:tcPr>
            <w:tcW w:w="1084" w:type="dxa"/>
            <w:shd w:val="clear" w:color="auto" w:fill="8DB3E2"/>
          </w:tcPr>
          <w:p w:rsidR="00515C8A" w:rsidRPr="00B94DFE" w:rsidRDefault="00A8076F" w:rsidP="00B94DFE">
            <w:pPr>
              <w:spacing w:after="0" w:line="240" w:lineRule="auto"/>
              <w:contextualSpacing/>
              <w:jc w:val="center"/>
              <w:rPr>
                <w:rFonts w:cs="Calibri"/>
                <w:color w:val="000000"/>
                <w:sz w:val="24"/>
                <w:szCs w:val="24"/>
              </w:rPr>
            </w:pPr>
            <w:r w:rsidRPr="00B94DFE">
              <w:rPr>
                <w:rFonts w:cs="Calibri"/>
                <w:color w:val="000000"/>
                <w:sz w:val="24"/>
                <w:szCs w:val="24"/>
              </w:rPr>
              <w:t>All</w:t>
            </w:r>
          </w:p>
          <w:p w:rsidR="00A373BC" w:rsidRPr="00B94DFE" w:rsidRDefault="00A373BC" w:rsidP="00B94DFE">
            <w:pPr>
              <w:spacing w:after="0" w:line="240" w:lineRule="auto"/>
              <w:contextualSpacing/>
              <w:jc w:val="center"/>
              <w:rPr>
                <w:rFonts w:cs="Calibri"/>
                <w:color w:val="000000"/>
                <w:sz w:val="24"/>
                <w:szCs w:val="24"/>
              </w:rPr>
            </w:pPr>
            <w:r w:rsidRPr="00B94DFE">
              <w:rPr>
                <w:rFonts w:cs="Calibri"/>
                <w:color w:val="000000"/>
                <w:sz w:val="24"/>
                <w:szCs w:val="24"/>
              </w:rPr>
              <w:t>(mid-Nov)</w:t>
            </w:r>
          </w:p>
        </w:tc>
        <w:tc>
          <w:tcPr>
            <w:tcW w:w="1080" w:type="dxa"/>
            <w:tcBorders>
              <w:bottom w:val="single" w:sz="4" w:space="0" w:color="auto"/>
            </w:tcBorders>
          </w:tcPr>
          <w:p w:rsidR="00515C8A" w:rsidRPr="00B94DFE" w:rsidRDefault="00515C8A" w:rsidP="00B94DFE">
            <w:pPr>
              <w:spacing w:after="0" w:line="240" w:lineRule="auto"/>
              <w:contextualSpacing/>
              <w:jc w:val="center"/>
              <w:rPr>
                <w:rFonts w:cs="Calibri"/>
                <w:color w:val="000000"/>
                <w:sz w:val="24"/>
                <w:szCs w:val="24"/>
              </w:rPr>
            </w:pPr>
          </w:p>
        </w:tc>
        <w:tc>
          <w:tcPr>
            <w:tcW w:w="1127" w:type="dxa"/>
          </w:tcPr>
          <w:p w:rsidR="00515C8A" w:rsidRPr="00B94DFE" w:rsidRDefault="00515C8A" w:rsidP="00B94DFE">
            <w:pPr>
              <w:spacing w:after="0" w:line="240" w:lineRule="auto"/>
              <w:contextualSpacing/>
              <w:jc w:val="center"/>
              <w:rPr>
                <w:rFonts w:cs="Calibri"/>
                <w:color w:val="000000"/>
                <w:sz w:val="24"/>
                <w:szCs w:val="24"/>
              </w:rPr>
            </w:pPr>
          </w:p>
        </w:tc>
      </w:tr>
      <w:tr w:rsidR="00515C8A" w:rsidRPr="00B94DFE" w:rsidTr="00B94DFE">
        <w:tc>
          <w:tcPr>
            <w:tcW w:w="1851" w:type="dxa"/>
            <w:shd w:val="clear" w:color="auto" w:fill="D6E3BC"/>
          </w:tcPr>
          <w:p w:rsidR="00515C8A" w:rsidRPr="00B94DFE" w:rsidRDefault="00515C8A" w:rsidP="00B94DFE">
            <w:pPr>
              <w:spacing w:after="0" w:line="240" w:lineRule="auto"/>
              <w:contextualSpacing/>
              <w:rPr>
                <w:rFonts w:cs="Calibri"/>
                <w:i/>
                <w:color w:val="000000"/>
                <w:sz w:val="24"/>
                <w:szCs w:val="24"/>
              </w:rPr>
            </w:pPr>
            <w:r w:rsidRPr="00B94DFE">
              <w:rPr>
                <w:rFonts w:cs="Calibri"/>
                <w:i/>
                <w:color w:val="000000"/>
                <w:sz w:val="24"/>
                <w:szCs w:val="24"/>
              </w:rPr>
              <w:t>draft plan</w:t>
            </w:r>
          </w:p>
        </w:tc>
        <w:tc>
          <w:tcPr>
            <w:tcW w:w="1127" w:type="dxa"/>
          </w:tcPr>
          <w:p w:rsidR="00515C8A" w:rsidRPr="00B94DFE" w:rsidRDefault="00515C8A" w:rsidP="00B94DFE">
            <w:pPr>
              <w:spacing w:after="0" w:line="240" w:lineRule="auto"/>
              <w:contextualSpacing/>
              <w:jc w:val="center"/>
              <w:rPr>
                <w:rFonts w:cs="Calibri"/>
                <w:color w:val="000000"/>
                <w:sz w:val="24"/>
                <w:szCs w:val="24"/>
              </w:rPr>
            </w:pPr>
          </w:p>
        </w:tc>
        <w:tc>
          <w:tcPr>
            <w:tcW w:w="1139" w:type="dxa"/>
          </w:tcPr>
          <w:p w:rsidR="00515C8A" w:rsidRPr="00B94DFE" w:rsidRDefault="00515C8A" w:rsidP="00B94DFE">
            <w:pPr>
              <w:spacing w:after="0" w:line="240" w:lineRule="auto"/>
              <w:contextualSpacing/>
              <w:jc w:val="center"/>
              <w:rPr>
                <w:rFonts w:cs="Calibri"/>
                <w:color w:val="000000"/>
                <w:sz w:val="24"/>
                <w:szCs w:val="24"/>
              </w:rPr>
            </w:pPr>
          </w:p>
        </w:tc>
        <w:tc>
          <w:tcPr>
            <w:tcW w:w="1093" w:type="dxa"/>
          </w:tcPr>
          <w:p w:rsidR="00515C8A" w:rsidRPr="00B94DFE" w:rsidRDefault="00515C8A" w:rsidP="00B94DFE">
            <w:pPr>
              <w:spacing w:after="0" w:line="240" w:lineRule="auto"/>
              <w:contextualSpacing/>
              <w:jc w:val="center"/>
              <w:rPr>
                <w:rFonts w:cs="Calibri"/>
                <w:color w:val="000000"/>
                <w:sz w:val="24"/>
                <w:szCs w:val="24"/>
              </w:rPr>
            </w:pPr>
          </w:p>
        </w:tc>
        <w:tc>
          <w:tcPr>
            <w:tcW w:w="1075" w:type="dxa"/>
          </w:tcPr>
          <w:p w:rsidR="00515C8A" w:rsidRPr="00B94DFE" w:rsidRDefault="00515C8A" w:rsidP="00B94DFE">
            <w:pPr>
              <w:spacing w:after="0" w:line="240" w:lineRule="auto"/>
              <w:contextualSpacing/>
              <w:jc w:val="center"/>
              <w:rPr>
                <w:rFonts w:cs="Calibri"/>
                <w:color w:val="000000"/>
                <w:sz w:val="24"/>
                <w:szCs w:val="24"/>
              </w:rPr>
            </w:pPr>
          </w:p>
        </w:tc>
        <w:tc>
          <w:tcPr>
            <w:tcW w:w="1084" w:type="dxa"/>
          </w:tcPr>
          <w:p w:rsidR="00515C8A" w:rsidRPr="00B94DFE" w:rsidRDefault="00515C8A" w:rsidP="00B94DFE">
            <w:pPr>
              <w:spacing w:after="0" w:line="240" w:lineRule="auto"/>
              <w:contextualSpacing/>
              <w:jc w:val="center"/>
              <w:rPr>
                <w:rFonts w:cs="Calibri"/>
                <w:color w:val="000000"/>
                <w:sz w:val="24"/>
                <w:szCs w:val="24"/>
              </w:rPr>
            </w:pPr>
          </w:p>
        </w:tc>
        <w:tc>
          <w:tcPr>
            <w:tcW w:w="1080" w:type="dxa"/>
            <w:shd w:val="clear" w:color="auto" w:fill="8DB3E2"/>
          </w:tcPr>
          <w:p w:rsidR="00515C8A" w:rsidRPr="00B94DFE" w:rsidRDefault="00A8076F" w:rsidP="00B94DFE">
            <w:pPr>
              <w:spacing w:after="0" w:line="240" w:lineRule="auto"/>
              <w:contextualSpacing/>
              <w:jc w:val="center"/>
              <w:rPr>
                <w:rFonts w:cs="Calibri"/>
                <w:color w:val="000000"/>
                <w:sz w:val="24"/>
                <w:szCs w:val="24"/>
              </w:rPr>
            </w:pPr>
            <w:r w:rsidRPr="00B94DFE">
              <w:rPr>
                <w:rFonts w:cs="Calibri"/>
                <w:color w:val="000000"/>
                <w:sz w:val="24"/>
                <w:szCs w:val="24"/>
              </w:rPr>
              <w:t>PI</w:t>
            </w:r>
          </w:p>
          <w:p w:rsidR="00A373BC" w:rsidRPr="00B94DFE" w:rsidRDefault="00A373BC" w:rsidP="00B94DFE">
            <w:pPr>
              <w:spacing w:after="0" w:line="240" w:lineRule="auto"/>
              <w:contextualSpacing/>
              <w:jc w:val="center"/>
              <w:rPr>
                <w:rFonts w:cs="Calibri"/>
                <w:color w:val="000000"/>
                <w:sz w:val="24"/>
                <w:szCs w:val="24"/>
              </w:rPr>
            </w:pPr>
            <w:r w:rsidRPr="00B94DFE">
              <w:rPr>
                <w:rFonts w:cs="Calibri"/>
                <w:color w:val="000000"/>
                <w:sz w:val="24"/>
                <w:szCs w:val="24"/>
              </w:rPr>
              <w:t>(Dec 5)</w:t>
            </w:r>
          </w:p>
        </w:tc>
        <w:tc>
          <w:tcPr>
            <w:tcW w:w="1127" w:type="dxa"/>
            <w:tcBorders>
              <w:bottom w:val="single" w:sz="4" w:space="0" w:color="auto"/>
            </w:tcBorders>
          </w:tcPr>
          <w:p w:rsidR="00515C8A" w:rsidRPr="00B94DFE" w:rsidRDefault="00515C8A" w:rsidP="00B94DFE">
            <w:pPr>
              <w:spacing w:after="0" w:line="240" w:lineRule="auto"/>
              <w:contextualSpacing/>
              <w:jc w:val="center"/>
              <w:rPr>
                <w:rFonts w:cs="Calibri"/>
                <w:color w:val="000000"/>
                <w:sz w:val="24"/>
                <w:szCs w:val="24"/>
              </w:rPr>
            </w:pPr>
          </w:p>
        </w:tc>
      </w:tr>
      <w:tr w:rsidR="00515C8A" w:rsidRPr="00B94DFE" w:rsidTr="00B94DFE">
        <w:tc>
          <w:tcPr>
            <w:tcW w:w="1851" w:type="dxa"/>
            <w:shd w:val="clear" w:color="auto" w:fill="D6E3BC"/>
          </w:tcPr>
          <w:p w:rsidR="00515C8A" w:rsidRPr="00B94DFE" w:rsidRDefault="00515C8A" w:rsidP="00B94DFE">
            <w:pPr>
              <w:spacing w:after="0" w:line="240" w:lineRule="auto"/>
              <w:contextualSpacing/>
              <w:rPr>
                <w:rFonts w:cs="Calibri"/>
                <w:i/>
                <w:color w:val="000000"/>
                <w:sz w:val="24"/>
                <w:szCs w:val="24"/>
              </w:rPr>
            </w:pPr>
            <w:r w:rsidRPr="00B94DFE">
              <w:rPr>
                <w:rFonts w:cs="Calibri"/>
                <w:i/>
                <w:color w:val="000000"/>
                <w:sz w:val="24"/>
                <w:szCs w:val="24"/>
              </w:rPr>
              <w:t>final plan</w:t>
            </w:r>
          </w:p>
        </w:tc>
        <w:tc>
          <w:tcPr>
            <w:tcW w:w="1127" w:type="dxa"/>
          </w:tcPr>
          <w:p w:rsidR="00515C8A" w:rsidRPr="00B94DFE" w:rsidRDefault="00515C8A" w:rsidP="00B94DFE">
            <w:pPr>
              <w:spacing w:after="0" w:line="240" w:lineRule="auto"/>
              <w:contextualSpacing/>
              <w:jc w:val="center"/>
              <w:rPr>
                <w:rFonts w:cs="Calibri"/>
                <w:color w:val="000000"/>
                <w:sz w:val="24"/>
                <w:szCs w:val="24"/>
              </w:rPr>
            </w:pPr>
          </w:p>
        </w:tc>
        <w:tc>
          <w:tcPr>
            <w:tcW w:w="1139" w:type="dxa"/>
          </w:tcPr>
          <w:p w:rsidR="00515C8A" w:rsidRPr="00B94DFE" w:rsidRDefault="00515C8A" w:rsidP="00B94DFE">
            <w:pPr>
              <w:spacing w:after="0" w:line="240" w:lineRule="auto"/>
              <w:contextualSpacing/>
              <w:jc w:val="center"/>
              <w:rPr>
                <w:rFonts w:cs="Calibri"/>
                <w:color w:val="000000"/>
                <w:sz w:val="24"/>
                <w:szCs w:val="24"/>
              </w:rPr>
            </w:pPr>
          </w:p>
        </w:tc>
        <w:tc>
          <w:tcPr>
            <w:tcW w:w="1093" w:type="dxa"/>
          </w:tcPr>
          <w:p w:rsidR="00515C8A" w:rsidRPr="00B94DFE" w:rsidRDefault="00515C8A" w:rsidP="00B94DFE">
            <w:pPr>
              <w:spacing w:after="0" w:line="240" w:lineRule="auto"/>
              <w:contextualSpacing/>
              <w:jc w:val="center"/>
              <w:rPr>
                <w:rFonts w:cs="Calibri"/>
                <w:color w:val="000000"/>
                <w:sz w:val="24"/>
                <w:szCs w:val="24"/>
              </w:rPr>
            </w:pPr>
          </w:p>
        </w:tc>
        <w:tc>
          <w:tcPr>
            <w:tcW w:w="1075" w:type="dxa"/>
          </w:tcPr>
          <w:p w:rsidR="00515C8A" w:rsidRPr="00B94DFE" w:rsidRDefault="00515C8A" w:rsidP="00B94DFE">
            <w:pPr>
              <w:spacing w:after="0" w:line="240" w:lineRule="auto"/>
              <w:contextualSpacing/>
              <w:jc w:val="center"/>
              <w:rPr>
                <w:rFonts w:cs="Calibri"/>
                <w:color w:val="000000"/>
                <w:sz w:val="24"/>
                <w:szCs w:val="24"/>
              </w:rPr>
            </w:pPr>
          </w:p>
        </w:tc>
        <w:tc>
          <w:tcPr>
            <w:tcW w:w="1084" w:type="dxa"/>
          </w:tcPr>
          <w:p w:rsidR="00515C8A" w:rsidRPr="00B94DFE" w:rsidRDefault="00515C8A" w:rsidP="00B94DFE">
            <w:pPr>
              <w:spacing w:after="0" w:line="240" w:lineRule="auto"/>
              <w:contextualSpacing/>
              <w:jc w:val="center"/>
              <w:rPr>
                <w:rFonts w:cs="Calibri"/>
                <w:color w:val="000000"/>
                <w:sz w:val="24"/>
                <w:szCs w:val="24"/>
              </w:rPr>
            </w:pPr>
          </w:p>
        </w:tc>
        <w:tc>
          <w:tcPr>
            <w:tcW w:w="1080" w:type="dxa"/>
          </w:tcPr>
          <w:p w:rsidR="00515C8A" w:rsidRPr="00B94DFE" w:rsidRDefault="00515C8A" w:rsidP="00B94DFE">
            <w:pPr>
              <w:spacing w:after="0" w:line="240" w:lineRule="auto"/>
              <w:contextualSpacing/>
              <w:jc w:val="center"/>
              <w:rPr>
                <w:rFonts w:cs="Calibri"/>
                <w:color w:val="000000"/>
                <w:sz w:val="24"/>
                <w:szCs w:val="24"/>
              </w:rPr>
            </w:pPr>
          </w:p>
        </w:tc>
        <w:tc>
          <w:tcPr>
            <w:tcW w:w="1127" w:type="dxa"/>
            <w:shd w:val="clear" w:color="auto" w:fill="8DB3E2"/>
          </w:tcPr>
          <w:p w:rsidR="00515C8A" w:rsidRPr="00B94DFE" w:rsidRDefault="00A8076F" w:rsidP="00B94DFE">
            <w:pPr>
              <w:spacing w:after="0" w:line="240" w:lineRule="auto"/>
              <w:contextualSpacing/>
              <w:jc w:val="center"/>
              <w:rPr>
                <w:rFonts w:cs="Calibri"/>
                <w:color w:val="000000"/>
                <w:sz w:val="24"/>
                <w:szCs w:val="24"/>
              </w:rPr>
            </w:pPr>
            <w:r w:rsidRPr="00B94DFE">
              <w:rPr>
                <w:rFonts w:cs="Calibri"/>
                <w:color w:val="000000"/>
                <w:sz w:val="24"/>
                <w:szCs w:val="24"/>
              </w:rPr>
              <w:t>PI</w:t>
            </w:r>
          </w:p>
          <w:p w:rsidR="00A373BC" w:rsidRPr="00B94DFE" w:rsidRDefault="00A373BC" w:rsidP="00B94DFE">
            <w:pPr>
              <w:spacing w:after="0" w:line="240" w:lineRule="auto"/>
              <w:contextualSpacing/>
              <w:jc w:val="center"/>
              <w:rPr>
                <w:rFonts w:cs="Calibri"/>
                <w:color w:val="000000"/>
                <w:sz w:val="24"/>
                <w:szCs w:val="24"/>
              </w:rPr>
            </w:pPr>
            <w:r w:rsidRPr="00B94DFE">
              <w:rPr>
                <w:rFonts w:cs="Calibri"/>
                <w:color w:val="000000"/>
                <w:sz w:val="24"/>
                <w:szCs w:val="24"/>
              </w:rPr>
              <w:t>(Jan 15)</w:t>
            </w:r>
          </w:p>
        </w:tc>
      </w:tr>
    </w:tbl>
    <w:p w:rsidR="00515C8A" w:rsidRPr="00515C8A" w:rsidRDefault="00515C8A" w:rsidP="009B005B">
      <w:pPr>
        <w:spacing w:after="0" w:line="240" w:lineRule="auto"/>
        <w:contextualSpacing/>
        <w:rPr>
          <w:color w:val="548DD4"/>
          <w:sz w:val="24"/>
          <w:szCs w:val="24"/>
        </w:rPr>
      </w:pPr>
    </w:p>
    <w:p w:rsidR="009B005B" w:rsidRDefault="00A373BC" w:rsidP="009B005B">
      <w:pPr>
        <w:spacing w:after="0" w:line="240" w:lineRule="auto"/>
        <w:rPr>
          <w:sz w:val="24"/>
          <w:szCs w:val="24"/>
        </w:rPr>
      </w:pPr>
      <w:r w:rsidRPr="00840A57">
        <w:rPr>
          <w:b/>
          <w:sz w:val="24"/>
          <w:szCs w:val="24"/>
        </w:rPr>
        <w:t>P</w:t>
      </w:r>
      <w:r w:rsidR="009B005B" w:rsidRPr="00840A57">
        <w:rPr>
          <w:b/>
          <w:sz w:val="24"/>
          <w:szCs w:val="24"/>
        </w:rPr>
        <w:t>ersonnel Qualifications</w:t>
      </w:r>
      <w:r w:rsidR="009B005B">
        <w:rPr>
          <w:sz w:val="24"/>
          <w:szCs w:val="24"/>
        </w:rPr>
        <w:t>:</w:t>
      </w:r>
    </w:p>
    <w:p w:rsidR="000514BB" w:rsidRDefault="000514BB" w:rsidP="009B005B">
      <w:pPr>
        <w:spacing w:after="0" w:line="240" w:lineRule="auto"/>
        <w:rPr>
          <w:sz w:val="24"/>
          <w:szCs w:val="24"/>
        </w:rPr>
      </w:pPr>
    </w:p>
    <w:p w:rsidR="000514BB" w:rsidRDefault="000514BB" w:rsidP="009B005B">
      <w:pPr>
        <w:spacing w:after="0" w:line="240" w:lineRule="auto"/>
        <w:rPr>
          <w:sz w:val="24"/>
          <w:szCs w:val="24"/>
        </w:rPr>
      </w:pPr>
      <w:r w:rsidRPr="003332DD">
        <w:rPr>
          <w:sz w:val="24"/>
          <w:szCs w:val="24"/>
          <w:u w:val="single"/>
        </w:rPr>
        <w:t xml:space="preserve">Person </w:t>
      </w:r>
      <w:r w:rsidR="003332DD" w:rsidRPr="003332DD">
        <w:rPr>
          <w:sz w:val="24"/>
          <w:szCs w:val="24"/>
          <w:u w:val="single"/>
        </w:rPr>
        <w:t>/ Position</w:t>
      </w:r>
      <w:r w:rsidR="003332DD">
        <w:rPr>
          <w:sz w:val="24"/>
          <w:szCs w:val="24"/>
        </w:rPr>
        <w:t xml:space="preserve"> </w:t>
      </w:r>
      <w:r>
        <w:rPr>
          <w:sz w:val="24"/>
          <w:szCs w:val="24"/>
        </w:rPr>
        <w:t>– Chris Arp</w:t>
      </w:r>
      <w:r w:rsidR="00D964B8">
        <w:rPr>
          <w:sz w:val="24"/>
          <w:szCs w:val="24"/>
        </w:rPr>
        <w:t>*</w:t>
      </w:r>
      <w:r w:rsidR="003332DD">
        <w:rPr>
          <w:sz w:val="24"/>
          <w:szCs w:val="24"/>
        </w:rPr>
        <w:t xml:space="preserve"> / Assistant Research Professor </w:t>
      </w:r>
    </w:p>
    <w:p w:rsidR="000514BB" w:rsidRDefault="000514BB" w:rsidP="009B005B">
      <w:pPr>
        <w:spacing w:after="0" w:line="240" w:lineRule="auto"/>
        <w:rPr>
          <w:sz w:val="24"/>
          <w:szCs w:val="24"/>
        </w:rPr>
      </w:pPr>
      <w:r w:rsidRPr="000514BB">
        <w:rPr>
          <w:sz w:val="24"/>
          <w:szCs w:val="24"/>
          <w:u w:val="single"/>
        </w:rPr>
        <w:t>Responsibility / Role</w:t>
      </w:r>
      <w:r>
        <w:rPr>
          <w:sz w:val="24"/>
          <w:szCs w:val="24"/>
        </w:rPr>
        <w:t xml:space="preserve"> – principal investigator</w:t>
      </w:r>
      <w:r w:rsidR="003A1833">
        <w:rPr>
          <w:sz w:val="24"/>
          <w:szCs w:val="24"/>
        </w:rPr>
        <w:t>, coordination of meetings and workshop, synthesis of team plan into written study plan</w:t>
      </w:r>
    </w:p>
    <w:p w:rsidR="000514BB" w:rsidRDefault="000514BB" w:rsidP="009B005B">
      <w:pPr>
        <w:spacing w:after="0" w:line="240" w:lineRule="auto"/>
        <w:rPr>
          <w:sz w:val="24"/>
          <w:szCs w:val="24"/>
        </w:rPr>
      </w:pPr>
      <w:r w:rsidRPr="000514BB">
        <w:rPr>
          <w:sz w:val="24"/>
          <w:szCs w:val="24"/>
          <w:u w:val="single"/>
        </w:rPr>
        <w:t>Contact Information</w:t>
      </w:r>
      <w:r>
        <w:rPr>
          <w:sz w:val="24"/>
          <w:szCs w:val="24"/>
        </w:rPr>
        <w:t xml:space="preserve"> – Water and Environmental Research Center</w:t>
      </w:r>
      <w:r w:rsidR="002F197E">
        <w:rPr>
          <w:sz w:val="24"/>
          <w:szCs w:val="24"/>
        </w:rPr>
        <w:t>, Institute for Northern Engineering, University of Alaska Fairbanks, Fairbanks, AK 99775; 907-474-2783; cdarp@alaska.edu</w:t>
      </w:r>
    </w:p>
    <w:p w:rsidR="000514BB" w:rsidRDefault="000514BB" w:rsidP="009B005B">
      <w:pPr>
        <w:spacing w:after="0" w:line="240" w:lineRule="auto"/>
        <w:rPr>
          <w:sz w:val="24"/>
          <w:szCs w:val="24"/>
        </w:rPr>
      </w:pPr>
      <w:r w:rsidRPr="000514BB">
        <w:rPr>
          <w:sz w:val="24"/>
          <w:szCs w:val="24"/>
          <w:u w:val="single"/>
        </w:rPr>
        <w:t>Scientific Expertise</w:t>
      </w:r>
      <w:r>
        <w:rPr>
          <w:sz w:val="24"/>
          <w:szCs w:val="24"/>
        </w:rPr>
        <w:t xml:space="preserve"> –</w:t>
      </w:r>
      <w:r w:rsidR="002F197E">
        <w:rPr>
          <w:sz w:val="24"/>
          <w:szCs w:val="24"/>
        </w:rPr>
        <w:t xml:space="preserve"> hydrology, geomorphology, ecology</w:t>
      </w:r>
    </w:p>
    <w:p w:rsidR="000514BB" w:rsidRDefault="000514BB" w:rsidP="009B005B">
      <w:pPr>
        <w:spacing w:after="0" w:line="240" w:lineRule="auto"/>
        <w:rPr>
          <w:sz w:val="24"/>
          <w:szCs w:val="24"/>
        </w:rPr>
      </w:pPr>
      <w:r w:rsidRPr="000514BB">
        <w:rPr>
          <w:sz w:val="24"/>
          <w:szCs w:val="24"/>
          <w:u w:val="single"/>
        </w:rPr>
        <w:t>Technical Expertise</w:t>
      </w:r>
      <w:r>
        <w:rPr>
          <w:sz w:val="24"/>
          <w:szCs w:val="24"/>
        </w:rPr>
        <w:t xml:space="preserve"> –</w:t>
      </w:r>
      <w:r w:rsidR="00100B44">
        <w:rPr>
          <w:sz w:val="24"/>
          <w:szCs w:val="24"/>
        </w:rPr>
        <w:t xml:space="preserve"> </w:t>
      </w:r>
      <w:r w:rsidR="003A1833">
        <w:rPr>
          <w:sz w:val="24"/>
          <w:szCs w:val="24"/>
        </w:rPr>
        <w:t>process measurements;</w:t>
      </w:r>
      <w:r w:rsidR="002F197E">
        <w:rPr>
          <w:sz w:val="24"/>
          <w:szCs w:val="24"/>
        </w:rPr>
        <w:t xml:space="preserve"> integrated monitoring, mapping, and modeling</w:t>
      </w:r>
    </w:p>
    <w:p w:rsidR="000514BB" w:rsidRDefault="000514BB" w:rsidP="009B005B">
      <w:pPr>
        <w:spacing w:after="0" w:line="240" w:lineRule="auto"/>
        <w:rPr>
          <w:sz w:val="24"/>
          <w:szCs w:val="24"/>
        </w:rPr>
      </w:pPr>
      <w:r w:rsidRPr="000514BB">
        <w:rPr>
          <w:sz w:val="24"/>
          <w:szCs w:val="24"/>
          <w:u w:val="single"/>
        </w:rPr>
        <w:t>Past Experience / Relevant Projects</w:t>
      </w:r>
      <w:r>
        <w:rPr>
          <w:sz w:val="24"/>
          <w:szCs w:val="24"/>
        </w:rPr>
        <w:t xml:space="preserve"> –</w:t>
      </w:r>
      <w:r w:rsidR="00D964B8">
        <w:rPr>
          <w:sz w:val="24"/>
          <w:szCs w:val="24"/>
        </w:rPr>
        <w:t xml:space="preserve"> </w:t>
      </w:r>
      <w:r w:rsidR="00F21073">
        <w:rPr>
          <w:sz w:val="24"/>
          <w:szCs w:val="24"/>
        </w:rPr>
        <w:t xml:space="preserve">Stream-Lake Interactions (NSF funded interdisciplinary study involving stream ecologist, limnologists, hydrologists, modelers, and </w:t>
      </w:r>
      <w:proofErr w:type="spellStart"/>
      <w:r w:rsidR="00F21073">
        <w:rPr>
          <w:sz w:val="24"/>
          <w:szCs w:val="24"/>
        </w:rPr>
        <w:t>biogeochemists</w:t>
      </w:r>
      <w:proofErr w:type="spellEnd"/>
      <w:r w:rsidR="00F21073">
        <w:rPr>
          <w:sz w:val="24"/>
          <w:szCs w:val="24"/>
        </w:rPr>
        <w:t>)</w:t>
      </w:r>
      <w:r w:rsidR="003A1833">
        <w:rPr>
          <w:sz w:val="24"/>
          <w:szCs w:val="24"/>
        </w:rPr>
        <w:t>; DOI on the Landscape ( study to develop a decision support system for the Teshekpuk Lake Special Area in relation to climate change and habitat and biological responses).</w:t>
      </w:r>
      <w:r w:rsidR="00F21073">
        <w:rPr>
          <w:sz w:val="24"/>
          <w:szCs w:val="24"/>
        </w:rPr>
        <w:t xml:space="preserve">  </w:t>
      </w:r>
    </w:p>
    <w:p w:rsidR="000514BB" w:rsidRDefault="000514BB" w:rsidP="009B005B">
      <w:pPr>
        <w:spacing w:after="0" w:line="240" w:lineRule="auto"/>
        <w:rPr>
          <w:sz w:val="24"/>
          <w:szCs w:val="24"/>
        </w:rPr>
      </w:pPr>
    </w:p>
    <w:p w:rsidR="000514BB" w:rsidRDefault="00D667DC" w:rsidP="000514BB">
      <w:pPr>
        <w:spacing w:after="0" w:line="240" w:lineRule="auto"/>
        <w:rPr>
          <w:sz w:val="24"/>
          <w:szCs w:val="24"/>
        </w:rPr>
      </w:pPr>
      <w:r w:rsidRPr="003332DD">
        <w:rPr>
          <w:sz w:val="24"/>
          <w:szCs w:val="24"/>
          <w:u w:val="single"/>
        </w:rPr>
        <w:t>Person / Position</w:t>
      </w:r>
      <w:r>
        <w:rPr>
          <w:sz w:val="24"/>
          <w:szCs w:val="24"/>
        </w:rPr>
        <w:t xml:space="preserve"> </w:t>
      </w:r>
      <w:r w:rsidR="000514BB">
        <w:rPr>
          <w:sz w:val="24"/>
          <w:szCs w:val="24"/>
        </w:rPr>
        <w:t>–</w:t>
      </w:r>
      <w:r w:rsidR="00E92D78">
        <w:rPr>
          <w:sz w:val="24"/>
          <w:szCs w:val="24"/>
        </w:rPr>
        <w:t xml:space="preserve"> Anna </w:t>
      </w:r>
      <w:r w:rsidR="00365784">
        <w:rPr>
          <w:sz w:val="24"/>
          <w:szCs w:val="24"/>
        </w:rPr>
        <w:t>Liljedahl</w:t>
      </w:r>
      <w:r w:rsidR="00D964B8">
        <w:rPr>
          <w:sz w:val="24"/>
          <w:szCs w:val="24"/>
        </w:rPr>
        <w:t>*</w:t>
      </w:r>
      <w:r>
        <w:rPr>
          <w:sz w:val="24"/>
          <w:szCs w:val="24"/>
        </w:rPr>
        <w:t xml:space="preserve"> </w:t>
      </w:r>
      <w:proofErr w:type="gramStart"/>
      <w:r>
        <w:rPr>
          <w:sz w:val="24"/>
          <w:szCs w:val="24"/>
        </w:rPr>
        <w:t>/  Assistant</w:t>
      </w:r>
      <w:proofErr w:type="gramEnd"/>
      <w:r>
        <w:rPr>
          <w:sz w:val="24"/>
          <w:szCs w:val="24"/>
        </w:rPr>
        <w:t xml:space="preserve"> Research Professor</w:t>
      </w:r>
    </w:p>
    <w:p w:rsidR="000514BB" w:rsidRDefault="000514BB" w:rsidP="000514BB">
      <w:pPr>
        <w:spacing w:after="0" w:line="240" w:lineRule="auto"/>
        <w:rPr>
          <w:sz w:val="24"/>
          <w:szCs w:val="24"/>
        </w:rPr>
      </w:pPr>
      <w:r w:rsidRPr="00F21073">
        <w:rPr>
          <w:sz w:val="24"/>
          <w:szCs w:val="24"/>
          <w:u w:val="single"/>
        </w:rPr>
        <w:t>Responsibility / Role</w:t>
      </w:r>
      <w:r>
        <w:rPr>
          <w:sz w:val="24"/>
          <w:szCs w:val="24"/>
        </w:rPr>
        <w:t xml:space="preserve"> – </w:t>
      </w:r>
      <w:r w:rsidR="003A1833">
        <w:rPr>
          <w:sz w:val="24"/>
          <w:szCs w:val="24"/>
        </w:rPr>
        <w:t xml:space="preserve">Co-investigator; </w:t>
      </w:r>
      <w:r w:rsidR="004143CC">
        <w:rPr>
          <w:sz w:val="24"/>
          <w:szCs w:val="24"/>
        </w:rPr>
        <w:t xml:space="preserve">assist with </w:t>
      </w:r>
      <w:r w:rsidR="003A1833">
        <w:rPr>
          <w:sz w:val="24"/>
          <w:szCs w:val="24"/>
        </w:rPr>
        <w:t>synthesis of team plan into written study plan</w:t>
      </w:r>
    </w:p>
    <w:p w:rsidR="003A1833" w:rsidRDefault="003A1833" w:rsidP="003A1833">
      <w:pPr>
        <w:spacing w:after="0" w:line="240" w:lineRule="auto"/>
        <w:rPr>
          <w:sz w:val="24"/>
          <w:szCs w:val="24"/>
        </w:rPr>
      </w:pPr>
      <w:r w:rsidRPr="00F21073">
        <w:rPr>
          <w:sz w:val="24"/>
          <w:szCs w:val="24"/>
          <w:u w:val="single"/>
        </w:rPr>
        <w:t>Contact Information</w:t>
      </w:r>
      <w:r>
        <w:rPr>
          <w:sz w:val="24"/>
          <w:szCs w:val="24"/>
        </w:rPr>
        <w:t xml:space="preserve"> – Water and Environmental Research Center and the International Arctic research Center, University of Alaska Fairbanks, Fairbanks, AK 99775; 907-474-1951, akliljedahl@alaska.edu</w:t>
      </w:r>
    </w:p>
    <w:p w:rsidR="003A1833" w:rsidRDefault="003A1833" w:rsidP="003A1833">
      <w:pPr>
        <w:spacing w:after="0" w:line="240" w:lineRule="auto"/>
        <w:rPr>
          <w:sz w:val="24"/>
          <w:szCs w:val="24"/>
        </w:rPr>
      </w:pPr>
      <w:r w:rsidRPr="00F21073">
        <w:rPr>
          <w:sz w:val="24"/>
          <w:szCs w:val="24"/>
          <w:u w:val="single"/>
        </w:rPr>
        <w:lastRenderedPageBreak/>
        <w:t>Scientific Expertise</w:t>
      </w:r>
      <w:r>
        <w:rPr>
          <w:sz w:val="24"/>
          <w:szCs w:val="24"/>
        </w:rPr>
        <w:t xml:space="preserve"> – hydrology</w:t>
      </w:r>
    </w:p>
    <w:p w:rsidR="003A1833" w:rsidRDefault="003A1833" w:rsidP="003A1833">
      <w:pPr>
        <w:spacing w:after="0" w:line="240" w:lineRule="auto"/>
        <w:rPr>
          <w:sz w:val="24"/>
          <w:szCs w:val="24"/>
        </w:rPr>
      </w:pPr>
      <w:r w:rsidRPr="00F21073">
        <w:rPr>
          <w:sz w:val="24"/>
          <w:szCs w:val="24"/>
          <w:u w:val="single"/>
        </w:rPr>
        <w:t>Technical Expertise</w:t>
      </w:r>
      <w:r>
        <w:rPr>
          <w:sz w:val="24"/>
          <w:szCs w:val="24"/>
        </w:rPr>
        <w:t xml:space="preserve"> – field measurements and numerical modeling</w:t>
      </w:r>
    </w:p>
    <w:p w:rsidR="003A1833" w:rsidRDefault="003A1833" w:rsidP="003A1833">
      <w:pPr>
        <w:spacing w:after="0" w:line="240" w:lineRule="auto"/>
        <w:rPr>
          <w:sz w:val="24"/>
          <w:szCs w:val="24"/>
        </w:rPr>
      </w:pPr>
      <w:r w:rsidRPr="00F21073">
        <w:rPr>
          <w:sz w:val="24"/>
          <w:szCs w:val="24"/>
          <w:u w:val="single"/>
        </w:rPr>
        <w:t>Past Experience / Relevant Projects</w:t>
      </w:r>
      <w:r>
        <w:rPr>
          <w:sz w:val="24"/>
          <w:szCs w:val="24"/>
        </w:rPr>
        <w:t xml:space="preserve"> – low-gradient watershed hydrology and the role of ice wedge polygons on watershed-scale hydrology; investigator in the Next Generation Ecosystem Experiments (NGEE) in Barrow and in an additional, recently started, hydrology modeling project in collaboration with several National Labs; Co-chair of the Arctic LCC Hydrology Working Group.</w:t>
      </w:r>
    </w:p>
    <w:p w:rsidR="00E7416F" w:rsidRDefault="00E7416F" w:rsidP="00CC3741">
      <w:pPr>
        <w:spacing w:after="0" w:line="240" w:lineRule="auto"/>
        <w:rPr>
          <w:sz w:val="24"/>
          <w:szCs w:val="24"/>
          <w:u w:val="single"/>
        </w:rPr>
      </w:pPr>
    </w:p>
    <w:p w:rsidR="00CC3741" w:rsidRPr="00CC3741" w:rsidRDefault="00D667DC" w:rsidP="00CC3741">
      <w:pPr>
        <w:spacing w:after="0" w:line="240" w:lineRule="auto"/>
        <w:rPr>
          <w:sz w:val="24"/>
          <w:szCs w:val="24"/>
        </w:rPr>
      </w:pPr>
      <w:r w:rsidRPr="003332DD">
        <w:rPr>
          <w:sz w:val="24"/>
          <w:szCs w:val="24"/>
          <w:u w:val="single"/>
        </w:rPr>
        <w:t>Person / Position</w:t>
      </w:r>
      <w:r w:rsidRPr="00CC3741">
        <w:rPr>
          <w:sz w:val="24"/>
          <w:szCs w:val="24"/>
        </w:rPr>
        <w:t xml:space="preserve"> </w:t>
      </w:r>
      <w:r w:rsidR="00CC3741" w:rsidRPr="00CC3741">
        <w:rPr>
          <w:sz w:val="24"/>
          <w:szCs w:val="24"/>
        </w:rPr>
        <w:t>– Benjamin M. Jones</w:t>
      </w:r>
      <w:r w:rsidR="00D964B8">
        <w:rPr>
          <w:sz w:val="24"/>
          <w:szCs w:val="24"/>
        </w:rPr>
        <w:t>*</w:t>
      </w:r>
      <w:r>
        <w:rPr>
          <w:sz w:val="24"/>
          <w:szCs w:val="24"/>
        </w:rPr>
        <w:t xml:space="preserve"> / Research Geographer</w:t>
      </w:r>
    </w:p>
    <w:p w:rsidR="00CC3741" w:rsidRPr="00CC3741" w:rsidRDefault="00CC3741" w:rsidP="00CC3741">
      <w:pPr>
        <w:spacing w:after="0" w:line="240" w:lineRule="auto"/>
        <w:rPr>
          <w:sz w:val="24"/>
          <w:szCs w:val="24"/>
        </w:rPr>
      </w:pPr>
      <w:r w:rsidRPr="00D667DC">
        <w:rPr>
          <w:sz w:val="24"/>
          <w:szCs w:val="24"/>
          <w:u w:val="single"/>
        </w:rPr>
        <w:t>Responsibility / Role</w:t>
      </w:r>
      <w:r w:rsidRPr="00CC3741">
        <w:rPr>
          <w:sz w:val="24"/>
          <w:szCs w:val="24"/>
        </w:rPr>
        <w:t xml:space="preserve"> </w:t>
      </w:r>
      <w:r w:rsidR="00D667DC">
        <w:rPr>
          <w:sz w:val="24"/>
          <w:szCs w:val="24"/>
        </w:rPr>
        <w:t>– Co-investigator / landscape processes integration</w:t>
      </w:r>
    </w:p>
    <w:p w:rsidR="00CC3741" w:rsidRPr="00CC3741" w:rsidRDefault="00CC3741" w:rsidP="00CC3741">
      <w:pPr>
        <w:spacing w:after="0" w:line="240" w:lineRule="auto"/>
        <w:rPr>
          <w:sz w:val="24"/>
          <w:szCs w:val="24"/>
        </w:rPr>
      </w:pPr>
      <w:r w:rsidRPr="00D667DC">
        <w:rPr>
          <w:sz w:val="24"/>
          <w:szCs w:val="24"/>
          <w:u w:val="single"/>
        </w:rPr>
        <w:t>Contact Information</w:t>
      </w:r>
      <w:r w:rsidRPr="00CC3741">
        <w:rPr>
          <w:sz w:val="24"/>
          <w:szCs w:val="24"/>
        </w:rPr>
        <w:t xml:space="preserve"> – Alaska </w:t>
      </w:r>
      <w:proofErr w:type="spellStart"/>
      <w:r w:rsidRPr="00CC3741">
        <w:rPr>
          <w:sz w:val="24"/>
          <w:szCs w:val="24"/>
        </w:rPr>
        <w:t>ScienceCenter</w:t>
      </w:r>
      <w:proofErr w:type="spellEnd"/>
      <w:r w:rsidRPr="00CC3741">
        <w:rPr>
          <w:sz w:val="24"/>
          <w:szCs w:val="24"/>
        </w:rPr>
        <w:t>, U.S. Geological Survey, Anchorage, AK 99508; 907.786.7033; bjones@usgs.gov</w:t>
      </w:r>
    </w:p>
    <w:p w:rsidR="00CC3741" w:rsidRPr="00CC3741" w:rsidRDefault="00CC3741" w:rsidP="00CC3741">
      <w:pPr>
        <w:spacing w:after="0" w:line="240" w:lineRule="auto"/>
        <w:rPr>
          <w:sz w:val="24"/>
          <w:szCs w:val="24"/>
        </w:rPr>
      </w:pPr>
      <w:r w:rsidRPr="00D667DC">
        <w:rPr>
          <w:sz w:val="24"/>
          <w:szCs w:val="24"/>
          <w:u w:val="single"/>
        </w:rPr>
        <w:t>Scientific Expertise</w:t>
      </w:r>
      <w:r w:rsidRPr="00CC3741">
        <w:rPr>
          <w:sz w:val="24"/>
          <w:szCs w:val="24"/>
        </w:rPr>
        <w:t xml:space="preserve"> –</w:t>
      </w:r>
      <w:r w:rsidR="00D667DC">
        <w:rPr>
          <w:sz w:val="24"/>
          <w:szCs w:val="24"/>
        </w:rPr>
        <w:t xml:space="preserve"> </w:t>
      </w:r>
      <w:r w:rsidRPr="00CC3741">
        <w:rPr>
          <w:sz w:val="24"/>
          <w:szCs w:val="24"/>
        </w:rPr>
        <w:t xml:space="preserve">physical geography, </w:t>
      </w:r>
      <w:r w:rsidR="00D667DC">
        <w:rPr>
          <w:sz w:val="24"/>
          <w:szCs w:val="24"/>
        </w:rPr>
        <w:t xml:space="preserve">landscape ecology, </w:t>
      </w:r>
      <w:proofErr w:type="spellStart"/>
      <w:r w:rsidRPr="00CC3741">
        <w:rPr>
          <w:sz w:val="24"/>
          <w:szCs w:val="24"/>
        </w:rPr>
        <w:t>paleoecology</w:t>
      </w:r>
      <w:proofErr w:type="spellEnd"/>
    </w:p>
    <w:p w:rsidR="00CC3741" w:rsidRPr="00CC3741" w:rsidRDefault="00CC3741" w:rsidP="00CC3741">
      <w:pPr>
        <w:spacing w:after="0" w:line="240" w:lineRule="auto"/>
        <w:rPr>
          <w:sz w:val="24"/>
          <w:szCs w:val="24"/>
        </w:rPr>
      </w:pPr>
      <w:r w:rsidRPr="00D667DC">
        <w:rPr>
          <w:sz w:val="24"/>
          <w:szCs w:val="24"/>
          <w:u w:val="single"/>
        </w:rPr>
        <w:t>Technical Expertise</w:t>
      </w:r>
      <w:r w:rsidRPr="00CC3741">
        <w:rPr>
          <w:sz w:val="24"/>
          <w:szCs w:val="24"/>
        </w:rPr>
        <w:t xml:space="preserve"> – Linking ground-based</w:t>
      </w:r>
      <w:r w:rsidR="00D667DC">
        <w:rPr>
          <w:sz w:val="24"/>
          <w:szCs w:val="24"/>
        </w:rPr>
        <w:t xml:space="preserve"> </w:t>
      </w:r>
      <w:r w:rsidRPr="00CC3741">
        <w:rPr>
          <w:sz w:val="24"/>
          <w:szCs w:val="24"/>
        </w:rPr>
        <w:t>observations with remotely sensed observations</w:t>
      </w:r>
    </w:p>
    <w:p w:rsidR="00CC3741" w:rsidRDefault="00CC3741" w:rsidP="00CC3741">
      <w:pPr>
        <w:spacing w:after="0" w:line="240" w:lineRule="auto"/>
        <w:rPr>
          <w:sz w:val="24"/>
          <w:szCs w:val="24"/>
        </w:rPr>
      </w:pPr>
      <w:r w:rsidRPr="00D667DC">
        <w:rPr>
          <w:sz w:val="24"/>
          <w:szCs w:val="24"/>
          <w:u w:val="single"/>
        </w:rPr>
        <w:t>Past Experience / Relevant Projects</w:t>
      </w:r>
      <w:proofErr w:type="gramStart"/>
      <w:r w:rsidRPr="00CC3741">
        <w:rPr>
          <w:sz w:val="24"/>
          <w:szCs w:val="24"/>
        </w:rPr>
        <w:t>–  Alaska</w:t>
      </w:r>
      <w:proofErr w:type="gramEnd"/>
      <w:r w:rsidRPr="00CC3741">
        <w:rPr>
          <w:sz w:val="24"/>
          <w:szCs w:val="24"/>
        </w:rPr>
        <w:t xml:space="preserve"> Lake Dynamic Studies, Alaska Permafrost Studies, DOI on</w:t>
      </w:r>
      <w:r w:rsidR="009F46F1">
        <w:rPr>
          <w:sz w:val="24"/>
          <w:szCs w:val="24"/>
        </w:rPr>
        <w:t xml:space="preserve"> </w:t>
      </w:r>
      <w:r w:rsidRPr="00CC3741">
        <w:rPr>
          <w:sz w:val="24"/>
          <w:szCs w:val="24"/>
        </w:rPr>
        <w:t xml:space="preserve">the Landscape Initiative, Arctic LCC supported project, Western </w:t>
      </w:r>
      <w:proofErr w:type="spellStart"/>
      <w:r w:rsidRPr="00CC3741">
        <w:rPr>
          <w:sz w:val="24"/>
          <w:szCs w:val="24"/>
        </w:rPr>
        <w:t>AlaskaLCC</w:t>
      </w:r>
      <w:proofErr w:type="spellEnd"/>
      <w:r w:rsidRPr="00CC3741">
        <w:rPr>
          <w:sz w:val="24"/>
          <w:szCs w:val="24"/>
        </w:rPr>
        <w:t xml:space="preserve"> supported project, Lake and landscape supported project by the BLM</w:t>
      </w:r>
      <w:r w:rsidR="00D667DC">
        <w:rPr>
          <w:sz w:val="24"/>
          <w:szCs w:val="24"/>
        </w:rPr>
        <w:t xml:space="preserve"> </w:t>
      </w:r>
      <w:r w:rsidRPr="00CC3741">
        <w:rPr>
          <w:sz w:val="24"/>
          <w:szCs w:val="24"/>
        </w:rPr>
        <w:t xml:space="preserve">Arctic Field Office, Collaborator on several NSF funded projects. </w:t>
      </w:r>
    </w:p>
    <w:p w:rsidR="009F46F1" w:rsidRDefault="009F46F1" w:rsidP="00CC3741">
      <w:pPr>
        <w:spacing w:after="0" w:line="240" w:lineRule="auto"/>
        <w:rPr>
          <w:sz w:val="24"/>
          <w:szCs w:val="24"/>
        </w:rPr>
      </w:pPr>
    </w:p>
    <w:p w:rsidR="003A1833" w:rsidRDefault="003A1833" w:rsidP="003A1833">
      <w:pPr>
        <w:spacing w:after="0" w:line="240" w:lineRule="auto"/>
        <w:rPr>
          <w:sz w:val="24"/>
          <w:szCs w:val="24"/>
        </w:rPr>
      </w:pPr>
      <w:r w:rsidRPr="00F21073">
        <w:rPr>
          <w:sz w:val="24"/>
          <w:szCs w:val="24"/>
          <w:u w:val="single"/>
        </w:rPr>
        <w:t>Person</w:t>
      </w:r>
      <w:r w:rsidR="00D667DC">
        <w:rPr>
          <w:sz w:val="24"/>
          <w:szCs w:val="24"/>
          <w:u w:val="single"/>
        </w:rPr>
        <w:t xml:space="preserve"> / Position</w:t>
      </w:r>
      <w:r w:rsidR="00D667DC">
        <w:rPr>
          <w:sz w:val="24"/>
          <w:szCs w:val="24"/>
        </w:rPr>
        <w:t xml:space="preserve"> – Matthew Whitman</w:t>
      </w:r>
      <w:r w:rsidR="00D964B8">
        <w:rPr>
          <w:sz w:val="24"/>
          <w:szCs w:val="24"/>
        </w:rPr>
        <w:t>*</w:t>
      </w:r>
      <w:r w:rsidR="00D667DC">
        <w:rPr>
          <w:sz w:val="24"/>
          <w:szCs w:val="24"/>
        </w:rPr>
        <w:t xml:space="preserve"> / Fish Biologist</w:t>
      </w:r>
    </w:p>
    <w:p w:rsidR="003A1833" w:rsidRDefault="003A1833" w:rsidP="003A1833">
      <w:pPr>
        <w:spacing w:after="0" w:line="240" w:lineRule="auto"/>
        <w:rPr>
          <w:sz w:val="24"/>
          <w:szCs w:val="24"/>
        </w:rPr>
      </w:pPr>
      <w:r w:rsidRPr="00F21073">
        <w:rPr>
          <w:sz w:val="24"/>
          <w:szCs w:val="24"/>
          <w:u w:val="single"/>
        </w:rPr>
        <w:t>Responsibility / Role</w:t>
      </w:r>
      <w:r w:rsidR="00D667DC">
        <w:rPr>
          <w:sz w:val="24"/>
          <w:szCs w:val="24"/>
        </w:rPr>
        <w:t xml:space="preserve"> – Co-investigator / fisheries integration</w:t>
      </w:r>
    </w:p>
    <w:p w:rsidR="003A1833" w:rsidRPr="0080310D" w:rsidRDefault="003A1833" w:rsidP="003A1833">
      <w:pPr>
        <w:spacing w:after="0" w:line="240" w:lineRule="auto"/>
        <w:rPr>
          <w:sz w:val="24"/>
          <w:szCs w:val="24"/>
        </w:rPr>
      </w:pPr>
      <w:r w:rsidRPr="0080310D">
        <w:rPr>
          <w:sz w:val="24"/>
          <w:szCs w:val="24"/>
          <w:u w:val="single"/>
        </w:rPr>
        <w:t>Contact Information</w:t>
      </w:r>
      <w:r w:rsidRPr="0080310D">
        <w:rPr>
          <w:sz w:val="24"/>
          <w:szCs w:val="24"/>
        </w:rPr>
        <w:t xml:space="preserve"> – Bureau of Land Management, Arctic Field Office, Fairbanks, AK 99709; 907-474-2249; mwhitman@blm.gov</w:t>
      </w:r>
    </w:p>
    <w:p w:rsidR="003A1833" w:rsidRPr="0080310D" w:rsidRDefault="003A1833" w:rsidP="003A1833">
      <w:pPr>
        <w:spacing w:after="0" w:line="240" w:lineRule="auto"/>
        <w:rPr>
          <w:sz w:val="24"/>
          <w:szCs w:val="24"/>
        </w:rPr>
      </w:pPr>
      <w:r w:rsidRPr="0080310D">
        <w:rPr>
          <w:sz w:val="24"/>
          <w:szCs w:val="24"/>
          <w:u w:val="single"/>
        </w:rPr>
        <w:t>Scientific Expertise</w:t>
      </w:r>
      <w:r w:rsidRPr="0080310D">
        <w:rPr>
          <w:sz w:val="24"/>
          <w:szCs w:val="24"/>
        </w:rPr>
        <w:t xml:space="preserve"> – Arctic fish ecology, fish habitat monitoring</w:t>
      </w:r>
      <w:r>
        <w:rPr>
          <w:sz w:val="24"/>
          <w:szCs w:val="24"/>
        </w:rPr>
        <w:t>, hydrology/biology linkages</w:t>
      </w:r>
      <w:r w:rsidRPr="0080310D">
        <w:rPr>
          <w:sz w:val="24"/>
          <w:szCs w:val="24"/>
        </w:rPr>
        <w:t xml:space="preserve"> </w:t>
      </w:r>
    </w:p>
    <w:p w:rsidR="003A1833" w:rsidRDefault="003A1833" w:rsidP="003A1833">
      <w:pPr>
        <w:spacing w:after="0" w:line="240" w:lineRule="auto"/>
        <w:rPr>
          <w:sz w:val="24"/>
          <w:szCs w:val="24"/>
        </w:rPr>
      </w:pPr>
      <w:r w:rsidRPr="00C13B08">
        <w:rPr>
          <w:sz w:val="24"/>
          <w:szCs w:val="24"/>
          <w:u w:val="single"/>
        </w:rPr>
        <w:t>Technical Expertise</w:t>
      </w:r>
      <w:r w:rsidRPr="00C13B08">
        <w:rPr>
          <w:sz w:val="24"/>
          <w:szCs w:val="24"/>
        </w:rPr>
        <w:t xml:space="preserve"> – sampling</w:t>
      </w:r>
      <w:r>
        <w:rPr>
          <w:sz w:val="24"/>
          <w:szCs w:val="24"/>
        </w:rPr>
        <w:t xml:space="preserve"> fish</w:t>
      </w:r>
      <w:r w:rsidRPr="00C13B08">
        <w:rPr>
          <w:sz w:val="24"/>
          <w:szCs w:val="24"/>
        </w:rPr>
        <w:t>,</w:t>
      </w:r>
      <w:r>
        <w:rPr>
          <w:color w:val="FF0000"/>
          <w:sz w:val="24"/>
          <w:szCs w:val="24"/>
        </w:rPr>
        <w:t xml:space="preserve"> </w:t>
      </w:r>
      <w:r w:rsidRPr="00C13B08">
        <w:rPr>
          <w:sz w:val="24"/>
          <w:szCs w:val="24"/>
        </w:rPr>
        <w:t xml:space="preserve">aquatic </w:t>
      </w:r>
      <w:r w:rsidR="00D667DC">
        <w:rPr>
          <w:sz w:val="24"/>
          <w:szCs w:val="24"/>
        </w:rPr>
        <w:t xml:space="preserve">monitoring network development and </w:t>
      </w:r>
      <w:r w:rsidRPr="00C13B08">
        <w:rPr>
          <w:sz w:val="24"/>
          <w:szCs w:val="24"/>
        </w:rPr>
        <w:t>i</w:t>
      </w:r>
      <w:r w:rsidR="00D667DC">
        <w:rPr>
          <w:sz w:val="24"/>
          <w:szCs w:val="24"/>
        </w:rPr>
        <w:t>ntegration</w:t>
      </w:r>
      <w:r w:rsidRPr="001B40B1">
        <w:rPr>
          <w:sz w:val="24"/>
          <w:szCs w:val="24"/>
        </w:rPr>
        <w:t xml:space="preserve"> </w:t>
      </w:r>
    </w:p>
    <w:p w:rsidR="003A1833" w:rsidRDefault="003A1833" w:rsidP="003A1833">
      <w:pPr>
        <w:spacing w:after="0" w:line="240" w:lineRule="auto"/>
        <w:rPr>
          <w:sz w:val="24"/>
          <w:szCs w:val="24"/>
        </w:rPr>
      </w:pPr>
      <w:r w:rsidRPr="00FE494F">
        <w:rPr>
          <w:sz w:val="24"/>
          <w:szCs w:val="24"/>
          <w:u w:val="single"/>
        </w:rPr>
        <w:t>Past Experience / Relevant Projects</w:t>
      </w:r>
      <w:r w:rsidRPr="00FE494F">
        <w:rPr>
          <w:sz w:val="24"/>
          <w:szCs w:val="24"/>
        </w:rPr>
        <w:t xml:space="preserve"> –</w:t>
      </w:r>
      <w:r>
        <w:rPr>
          <w:sz w:val="24"/>
          <w:szCs w:val="24"/>
        </w:rPr>
        <w:t xml:space="preserve"> Arctic interdisciplinary projects</w:t>
      </w:r>
      <w:r w:rsidRPr="00FE494F">
        <w:rPr>
          <w:sz w:val="24"/>
          <w:szCs w:val="24"/>
        </w:rPr>
        <w:t xml:space="preserve"> </w:t>
      </w:r>
      <w:r>
        <w:rPr>
          <w:sz w:val="24"/>
          <w:szCs w:val="24"/>
        </w:rPr>
        <w:t>(NFWF-funded beaded stream ecosystem studies, coastal plain lake/stream monitoring and classification, Yellow-billed loon lake studies); development of multiple-scale aquatic monitoring networks in Alaska (USGS Cook Inlet National Water-Quality Program, Fis</w:t>
      </w:r>
      <w:r w:rsidR="009F46F1">
        <w:rPr>
          <w:sz w:val="24"/>
          <w:szCs w:val="24"/>
        </w:rPr>
        <w:t>h Creek Watershed Observatory).</w:t>
      </w:r>
    </w:p>
    <w:p w:rsidR="00E92D78" w:rsidRDefault="00E92D78" w:rsidP="00E92D78">
      <w:pPr>
        <w:spacing w:after="0" w:line="240" w:lineRule="auto"/>
        <w:rPr>
          <w:sz w:val="24"/>
          <w:szCs w:val="24"/>
        </w:rPr>
      </w:pPr>
    </w:p>
    <w:p w:rsidR="00E92D78" w:rsidRDefault="00D667DC" w:rsidP="00E92D78">
      <w:pPr>
        <w:spacing w:after="0" w:line="240" w:lineRule="auto"/>
        <w:rPr>
          <w:sz w:val="24"/>
          <w:szCs w:val="24"/>
        </w:rPr>
      </w:pPr>
      <w:r w:rsidRPr="003332DD">
        <w:rPr>
          <w:sz w:val="24"/>
          <w:szCs w:val="24"/>
          <w:u w:val="single"/>
        </w:rPr>
        <w:t>Person / Position</w:t>
      </w:r>
      <w:r>
        <w:rPr>
          <w:sz w:val="24"/>
          <w:szCs w:val="24"/>
        </w:rPr>
        <w:t xml:space="preserve"> </w:t>
      </w:r>
      <w:r w:rsidR="003A1833">
        <w:rPr>
          <w:sz w:val="24"/>
          <w:szCs w:val="24"/>
        </w:rPr>
        <w:t xml:space="preserve">– Debora </w:t>
      </w:r>
      <w:proofErr w:type="spellStart"/>
      <w:r w:rsidR="003A1833">
        <w:rPr>
          <w:sz w:val="24"/>
          <w:szCs w:val="24"/>
        </w:rPr>
        <w:t>Nigro</w:t>
      </w:r>
      <w:proofErr w:type="spellEnd"/>
      <w:r>
        <w:rPr>
          <w:sz w:val="24"/>
          <w:szCs w:val="24"/>
        </w:rPr>
        <w:t xml:space="preserve"> / Wildlife Biologist</w:t>
      </w:r>
    </w:p>
    <w:p w:rsidR="005718E6" w:rsidRDefault="00E92D78" w:rsidP="005718E6">
      <w:pPr>
        <w:spacing w:after="0" w:line="240" w:lineRule="auto"/>
        <w:rPr>
          <w:sz w:val="24"/>
          <w:szCs w:val="24"/>
        </w:rPr>
      </w:pPr>
      <w:r w:rsidRPr="00F21073">
        <w:rPr>
          <w:sz w:val="24"/>
          <w:szCs w:val="24"/>
          <w:u w:val="single"/>
        </w:rPr>
        <w:t>Responsibility / Role</w:t>
      </w:r>
      <w:r>
        <w:rPr>
          <w:sz w:val="24"/>
          <w:szCs w:val="24"/>
        </w:rPr>
        <w:t xml:space="preserve"> – </w:t>
      </w:r>
      <w:r w:rsidR="003A1833">
        <w:rPr>
          <w:sz w:val="24"/>
          <w:szCs w:val="24"/>
        </w:rPr>
        <w:t>Co-</w:t>
      </w:r>
      <w:r w:rsidR="00D667DC">
        <w:rPr>
          <w:sz w:val="24"/>
          <w:szCs w:val="24"/>
        </w:rPr>
        <w:t>investigator / bird biology integration</w:t>
      </w:r>
    </w:p>
    <w:p w:rsidR="005718E6" w:rsidRPr="0080310D" w:rsidRDefault="005718E6" w:rsidP="005718E6">
      <w:pPr>
        <w:spacing w:after="0" w:line="240" w:lineRule="auto"/>
        <w:rPr>
          <w:sz w:val="24"/>
          <w:szCs w:val="24"/>
        </w:rPr>
      </w:pPr>
      <w:r w:rsidRPr="0080310D">
        <w:rPr>
          <w:sz w:val="24"/>
          <w:szCs w:val="24"/>
          <w:u w:val="single"/>
        </w:rPr>
        <w:t>Contact Information</w:t>
      </w:r>
      <w:r w:rsidRPr="0080310D">
        <w:rPr>
          <w:sz w:val="24"/>
          <w:szCs w:val="24"/>
        </w:rPr>
        <w:t xml:space="preserve"> – Bureau of Land Management, Arctic Field Office, Fairbanks, </w:t>
      </w:r>
      <w:r>
        <w:rPr>
          <w:sz w:val="24"/>
          <w:szCs w:val="24"/>
        </w:rPr>
        <w:t>AK 99709; 907-474-2324; dnigro</w:t>
      </w:r>
      <w:r w:rsidRPr="0080310D">
        <w:rPr>
          <w:sz w:val="24"/>
          <w:szCs w:val="24"/>
        </w:rPr>
        <w:t>@blm.gov</w:t>
      </w:r>
    </w:p>
    <w:p w:rsidR="00E92D78" w:rsidRDefault="00E92D78" w:rsidP="00E92D78">
      <w:pPr>
        <w:spacing w:after="0" w:line="240" w:lineRule="auto"/>
        <w:rPr>
          <w:sz w:val="24"/>
          <w:szCs w:val="24"/>
        </w:rPr>
      </w:pPr>
      <w:r w:rsidRPr="00F21073">
        <w:rPr>
          <w:sz w:val="24"/>
          <w:szCs w:val="24"/>
          <w:u w:val="single"/>
        </w:rPr>
        <w:t>Scientific Expertise</w:t>
      </w:r>
      <w:r>
        <w:rPr>
          <w:sz w:val="24"/>
          <w:szCs w:val="24"/>
        </w:rPr>
        <w:t xml:space="preserve"> –</w:t>
      </w:r>
      <w:r w:rsidR="00760195">
        <w:rPr>
          <w:sz w:val="24"/>
          <w:szCs w:val="24"/>
        </w:rPr>
        <w:t xml:space="preserve">avian </w:t>
      </w:r>
      <w:r w:rsidR="005718E6">
        <w:rPr>
          <w:sz w:val="24"/>
          <w:szCs w:val="24"/>
        </w:rPr>
        <w:t>ecology (</w:t>
      </w:r>
      <w:proofErr w:type="spellStart"/>
      <w:r w:rsidR="005718E6">
        <w:rPr>
          <w:sz w:val="24"/>
          <w:szCs w:val="24"/>
        </w:rPr>
        <w:t>waterbirds</w:t>
      </w:r>
      <w:proofErr w:type="spellEnd"/>
      <w:r w:rsidR="005718E6">
        <w:rPr>
          <w:sz w:val="24"/>
          <w:szCs w:val="24"/>
        </w:rPr>
        <w:t xml:space="preserve">, passerines, and raptors) </w:t>
      </w:r>
    </w:p>
    <w:p w:rsidR="00E92D78" w:rsidRDefault="00E92D78" w:rsidP="00E92D78">
      <w:pPr>
        <w:spacing w:after="0" w:line="240" w:lineRule="auto"/>
        <w:rPr>
          <w:sz w:val="24"/>
          <w:szCs w:val="24"/>
        </w:rPr>
      </w:pPr>
      <w:r w:rsidRPr="00F21073">
        <w:rPr>
          <w:sz w:val="24"/>
          <w:szCs w:val="24"/>
          <w:u w:val="single"/>
        </w:rPr>
        <w:t>Technical Expertise</w:t>
      </w:r>
      <w:r>
        <w:rPr>
          <w:sz w:val="24"/>
          <w:szCs w:val="24"/>
        </w:rPr>
        <w:t xml:space="preserve"> –</w:t>
      </w:r>
      <w:r w:rsidR="00760195">
        <w:rPr>
          <w:sz w:val="24"/>
          <w:szCs w:val="24"/>
        </w:rPr>
        <w:t xml:space="preserve"> </w:t>
      </w:r>
      <w:r w:rsidR="005718E6">
        <w:rPr>
          <w:sz w:val="24"/>
          <w:szCs w:val="24"/>
        </w:rPr>
        <w:t>resource management</w:t>
      </w:r>
    </w:p>
    <w:p w:rsidR="00E92D78" w:rsidRDefault="00E92D78" w:rsidP="00E92D78">
      <w:pPr>
        <w:spacing w:after="0" w:line="240" w:lineRule="auto"/>
        <w:rPr>
          <w:sz w:val="24"/>
          <w:szCs w:val="24"/>
        </w:rPr>
      </w:pPr>
      <w:r w:rsidRPr="00F21073">
        <w:rPr>
          <w:sz w:val="24"/>
          <w:szCs w:val="24"/>
          <w:u w:val="single"/>
        </w:rPr>
        <w:t>Past Experience / Relevant Projects</w:t>
      </w:r>
      <w:r>
        <w:rPr>
          <w:sz w:val="24"/>
          <w:szCs w:val="24"/>
        </w:rPr>
        <w:t xml:space="preserve"> –</w:t>
      </w:r>
      <w:r w:rsidR="00760195">
        <w:rPr>
          <w:sz w:val="24"/>
          <w:szCs w:val="24"/>
        </w:rPr>
        <w:t xml:space="preserve"> studies of snow geese (</w:t>
      </w:r>
      <w:proofErr w:type="spellStart"/>
      <w:r w:rsidR="00760195">
        <w:rPr>
          <w:sz w:val="24"/>
          <w:szCs w:val="24"/>
        </w:rPr>
        <w:t>Ikpikpuk</w:t>
      </w:r>
      <w:proofErr w:type="spellEnd"/>
      <w:r w:rsidR="00760195">
        <w:rPr>
          <w:sz w:val="24"/>
          <w:szCs w:val="24"/>
        </w:rPr>
        <w:t xml:space="preserve"> Delta), yellow-billed loons (NPR-A), black </w:t>
      </w:r>
      <w:proofErr w:type="spellStart"/>
      <w:r w:rsidR="00760195">
        <w:rPr>
          <w:sz w:val="24"/>
          <w:szCs w:val="24"/>
        </w:rPr>
        <w:t>brant</w:t>
      </w:r>
      <w:proofErr w:type="spellEnd"/>
      <w:r w:rsidR="00760195">
        <w:rPr>
          <w:sz w:val="24"/>
          <w:szCs w:val="24"/>
        </w:rPr>
        <w:t xml:space="preserve"> in Teshekpuk Lake Special Area, shorebird chick movement.</w:t>
      </w:r>
    </w:p>
    <w:p w:rsidR="00D667DC" w:rsidRDefault="00D667DC" w:rsidP="00E92D78">
      <w:pPr>
        <w:spacing w:after="0" w:line="240" w:lineRule="auto"/>
        <w:rPr>
          <w:sz w:val="24"/>
          <w:szCs w:val="24"/>
        </w:rPr>
      </w:pPr>
    </w:p>
    <w:p w:rsidR="0008645C" w:rsidRDefault="00D667DC" w:rsidP="0008645C">
      <w:pPr>
        <w:spacing w:after="0" w:line="240" w:lineRule="auto"/>
        <w:rPr>
          <w:sz w:val="24"/>
          <w:szCs w:val="24"/>
        </w:rPr>
      </w:pPr>
      <w:r w:rsidRPr="003332DD">
        <w:rPr>
          <w:sz w:val="24"/>
          <w:szCs w:val="24"/>
          <w:u w:val="single"/>
        </w:rPr>
        <w:t>Person / Position</w:t>
      </w:r>
      <w:r w:rsidRPr="00F21073">
        <w:rPr>
          <w:sz w:val="24"/>
          <w:szCs w:val="24"/>
          <w:u w:val="single"/>
        </w:rPr>
        <w:t xml:space="preserve"> </w:t>
      </w:r>
      <w:r w:rsidR="0008645C">
        <w:rPr>
          <w:sz w:val="24"/>
          <w:szCs w:val="24"/>
        </w:rPr>
        <w:t xml:space="preserve">– Mark </w:t>
      </w:r>
      <w:proofErr w:type="spellStart"/>
      <w:r w:rsidR="0008645C">
        <w:rPr>
          <w:sz w:val="24"/>
          <w:szCs w:val="24"/>
        </w:rPr>
        <w:t>Wipfli</w:t>
      </w:r>
      <w:proofErr w:type="spellEnd"/>
      <w:r>
        <w:rPr>
          <w:sz w:val="24"/>
          <w:szCs w:val="24"/>
        </w:rPr>
        <w:t xml:space="preserve"> / Professor of Aquatic Freshwater-Riparian Ecosystems</w:t>
      </w:r>
    </w:p>
    <w:p w:rsidR="0008645C" w:rsidRDefault="0008645C" w:rsidP="0008645C">
      <w:pPr>
        <w:spacing w:after="0" w:line="240" w:lineRule="auto"/>
        <w:rPr>
          <w:sz w:val="24"/>
          <w:szCs w:val="24"/>
        </w:rPr>
      </w:pPr>
      <w:r w:rsidRPr="00F21073">
        <w:rPr>
          <w:sz w:val="24"/>
          <w:szCs w:val="24"/>
          <w:u w:val="single"/>
        </w:rPr>
        <w:t>Responsibility / Role</w:t>
      </w:r>
      <w:r>
        <w:rPr>
          <w:sz w:val="24"/>
          <w:szCs w:val="24"/>
        </w:rPr>
        <w:t xml:space="preserve"> – </w:t>
      </w:r>
      <w:r w:rsidR="00D667DC">
        <w:rPr>
          <w:sz w:val="24"/>
          <w:szCs w:val="24"/>
        </w:rPr>
        <w:t>Co-investigator / aquatic ecosystems integration</w:t>
      </w:r>
      <w:r>
        <w:rPr>
          <w:sz w:val="24"/>
          <w:szCs w:val="24"/>
        </w:rPr>
        <w:t xml:space="preserve"> </w:t>
      </w:r>
    </w:p>
    <w:p w:rsidR="0008645C" w:rsidRDefault="0008645C" w:rsidP="0008645C">
      <w:pPr>
        <w:spacing w:after="0" w:line="240" w:lineRule="auto"/>
        <w:rPr>
          <w:sz w:val="24"/>
          <w:szCs w:val="24"/>
        </w:rPr>
      </w:pPr>
      <w:r w:rsidRPr="00F21073">
        <w:rPr>
          <w:sz w:val="24"/>
          <w:szCs w:val="24"/>
          <w:u w:val="single"/>
        </w:rPr>
        <w:t>Contact Information</w:t>
      </w:r>
      <w:r>
        <w:rPr>
          <w:sz w:val="24"/>
          <w:szCs w:val="24"/>
        </w:rPr>
        <w:t xml:space="preserve"> – USGS Alaska Cooperative Fish and Wildlife Research Unit, Institute of Arctic Biology, University of Alaska Fairbanks, Fairbanks, AK 99775; 907-474-6654, mwipfli@alaska.edu</w:t>
      </w:r>
    </w:p>
    <w:p w:rsidR="0008645C" w:rsidRDefault="0008645C" w:rsidP="0008645C">
      <w:pPr>
        <w:spacing w:after="0" w:line="240" w:lineRule="auto"/>
        <w:rPr>
          <w:sz w:val="24"/>
          <w:szCs w:val="24"/>
        </w:rPr>
      </w:pPr>
      <w:r w:rsidRPr="00F21073">
        <w:rPr>
          <w:sz w:val="24"/>
          <w:szCs w:val="24"/>
          <w:u w:val="single"/>
        </w:rPr>
        <w:lastRenderedPageBreak/>
        <w:t>Scientific Expertise</w:t>
      </w:r>
      <w:r>
        <w:rPr>
          <w:sz w:val="24"/>
          <w:szCs w:val="24"/>
        </w:rPr>
        <w:t xml:space="preserve"> – Fish ecology, aquatic and terrestrial invertebrate</w:t>
      </w:r>
      <w:r w:rsidR="00D667DC">
        <w:rPr>
          <w:sz w:val="24"/>
          <w:szCs w:val="24"/>
        </w:rPr>
        <w:t>s</w:t>
      </w:r>
      <w:r>
        <w:rPr>
          <w:sz w:val="24"/>
          <w:szCs w:val="24"/>
        </w:rPr>
        <w:t>, food web dynamics</w:t>
      </w:r>
    </w:p>
    <w:p w:rsidR="00D667DC" w:rsidRDefault="0008645C" w:rsidP="0008645C">
      <w:pPr>
        <w:spacing w:after="0" w:line="240" w:lineRule="auto"/>
        <w:rPr>
          <w:sz w:val="24"/>
          <w:szCs w:val="24"/>
        </w:rPr>
      </w:pPr>
      <w:r w:rsidRPr="00F21073">
        <w:rPr>
          <w:sz w:val="24"/>
          <w:szCs w:val="24"/>
          <w:u w:val="single"/>
        </w:rPr>
        <w:t>Technical Expertise</w:t>
      </w:r>
      <w:r>
        <w:rPr>
          <w:sz w:val="24"/>
          <w:szCs w:val="24"/>
        </w:rPr>
        <w:t xml:space="preserve"> – </w:t>
      </w:r>
      <w:r w:rsidR="00D667DC">
        <w:rPr>
          <w:sz w:val="24"/>
          <w:szCs w:val="24"/>
        </w:rPr>
        <w:t xml:space="preserve">sampling methods, study design </w:t>
      </w:r>
    </w:p>
    <w:p w:rsidR="0008645C" w:rsidRDefault="0008645C" w:rsidP="0008645C">
      <w:pPr>
        <w:spacing w:after="0" w:line="240" w:lineRule="auto"/>
        <w:rPr>
          <w:sz w:val="24"/>
          <w:szCs w:val="24"/>
        </w:rPr>
      </w:pPr>
      <w:r w:rsidRPr="00F21073">
        <w:rPr>
          <w:sz w:val="24"/>
          <w:szCs w:val="24"/>
          <w:u w:val="single"/>
        </w:rPr>
        <w:t>Past Experience / Relevant Projects</w:t>
      </w:r>
      <w:r>
        <w:rPr>
          <w:sz w:val="24"/>
          <w:szCs w:val="24"/>
        </w:rPr>
        <w:t xml:space="preserve"> –</w:t>
      </w:r>
      <w:r w:rsidR="00760195">
        <w:rPr>
          <w:sz w:val="24"/>
          <w:szCs w:val="24"/>
        </w:rPr>
        <w:t xml:space="preserve"> F</w:t>
      </w:r>
      <w:r>
        <w:rPr>
          <w:sz w:val="24"/>
          <w:szCs w:val="24"/>
        </w:rPr>
        <w:t>ish movement and foraging</w:t>
      </w:r>
      <w:r w:rsidR="00760195">
        <w:rPr>
          <w:sz w:val="24"/>
          <w:szCs w:val="24"/>
        </w:rPr>
        <w:t xml:space="preserve"> in Arctic streams with Bureau of Land Management</w:t>
      </w:r>
      <w:r>
        <w:rPr>
          <w:sz w:val="24"/>
          <w:szCs w:val="24"/>
        </w:rPr>
        <w:t xml:space="preserve">; </w:t>
      </w:r>
      <w:r w:rsidR="00760195">
        <w:rPr>
          <w:sz w:val="24"/>
          <w:szCs w:val="24"/>
        </w:rPr>
        <w:t>P</w:t>
      </w:r>
      <w:r>
        <w:rPr>
          <w:sz w:val="24"/>
          <w:szCs w:val="24"/>
        </w:rPr>
        <w:t xml:space="preserve">hysical drivers of food web productivity, and effects on upper level consumers </w:t>
      </w:r>
      <w:r w:rsidR="00760195">
        <w:rPr>
          <w:sz w:val="24"/>
          <w:szCs w:val="24"/>
        </w:rPr>
        <w:t xml:space="preserve">in the </w:t>
      </w:r>
      <w:proofErr w:type="spellStart"/>
      <w:r w:rsidR="00760195">
        <w:rPr>
          <w:sz w:val="24"/>
          <w:szCs w:val="24"/>
        </w:rPr>
        <w:t>Chipp</w:t>
      </w:r>
      <w:proofErr w:type="spellEnd"/>
      <w:r w:rsidR="00760195">
        <w:rPr>
          <w:sz w:val="24"/>
          <w:szCs w:val="24"/>
        </w:rPr>
        <w:t xml:space="preserve"> River (with USGS). </w:t>
      </w:r>
    </w:p>
    <w:p w:rsidR="00D964B8" w:rsidRDefault="00D964B8" w:rsidP="0008645C">
      <w:pPr>
        <w:spacing w:after="0" w:line="240" w:lineRule="auto"/>
        <w:rPr>
          <w:sz w:val="24"/>
          <w:szCs w:val="24"/>
        </w:rPr>
      </w:pPr>
    </w:p>
    <w:p w:rsidR="00D964B8" w:rsidRDefault="00D964B8" w:rsidP="00D964B8">
      <w:pPr>
        <w:spacing w:after="0" w:line="240" w:lineRule="auto"/>
        <w:rPr>
          <w:sz w:val="24"/>
          <w:szCs w:val="24"/>
        </w:rPr>
      </w:pPr>
      <w:proofErr w:type="gramStart"/>
      <w:r w:rsidRPr="00D964B8">
        <w:rPr>
          <w:sz w:val="24"/>
          <w:szCs w:val="24"/>
        </w:rPr>
        <w:t>*</w:t>
      </w:r>
      <w:r>
        <w:rPr>
          <w:sz w:val="24"/>
          <w:szCs w:val="24"/>
        </w:rPr>
        <w:t xml:space="preserve">  indicates</w:t>
      </w:r>
      <w:proofErr w:type="gramEnd"/>
      <w:r>
        <w:rPr>
          <w:sz w:val="24"/>
          <w:szCs w:val="24"/>
        </w:rPr>
        <w:t xml:space="preserve"> 1-2 page CV included in appendix.</w:t>
      </w:r>
    </w:p>
    <w:p w:rsidR="00E92D78" w:rsidRDefault="00E92D78" w:rsidP="00E92D78">
      <w:pPr>
        <w:spacing w:after="0" w:line="240" w:lineRule="auto"/>
        <w:rPr>
          <w:sz w:val="24"/>
          <w:szCs w:val="24"/>
        </w:rPr>
      </w:pPr>
    </w:p>
    <w:p w:rsidR="009C0EE3" w:rsidRDefault="009C0EE3" w:rsidP="00E92D78">
      <w:pPr>
        <w:spacing w:after="0" w:line="240" w:lineRule="auto"/>
        <w:rPr>
          <w:sz w:val="24"/>
          <w:szCs w:val="24"/>
          <w:u w:val="single"/>
        </w:rPr>
      </w:pPr>
      <w:proofErr w:type="gramStart"/>
      <w:r>
        <w:rPr>
          <w:sz w:val="24"/>
          <w:szCs w:val="24"/>
          <w:u w:val="single"/>
        </w:rPr>
        <w:t>Table 2.</w:t>
      </w:r>
      <w:proofErr w:type="gramEnd"/>
      <w:r>
        <w:rPr>
          <w:sz w:val="24"/>
          <w:szCs w:val="24"/>
          <w:u w:val="single"/>
        </w:rPr>
        <w:t xml:space="preserve"> </w:t>
      </w:r>
      <w:proofErr w:type="gramStart"/>
      <w:r>
        <w:rPr>
          <w:sz w:val="24"/>
          <w:szCs w:val="24"/>
          <w:u w:val="single"/>
        </w:rPr>
        <w:t xml:space="preserve">List of </w:t>
      </w:r>
      <w:r w:rsidR="00D964B8">
        <w:rPr>
          <w:sz w:val="24"/>
          <w:szCs w:val="24"/>
          <w:u w:val="single"/>
        </w:rPr>
        <w:t xml:space="preserve">team </w:t>
      </w:r>
      <w:r>
        <w:rPr>
          <w:sz w:val="24"/>
          <w:szCs w:val="24"/>
          <w:u w:val="single"/>
        </w:rPr>
        <w:t xml:space="preserve">collaborators and </w:t>
      </w:r>
      <w:r w:rsidR="003332DD">
        <w:rPr>
          <w:sz w:val="24"/>
          <w:szCs w:val="24"/>
          <w:u w:val="single"/>
        </w:rPr>
        <w:t xml:space="preserve">their </w:t>
      </w:r>
      <w:r>
        <w:rPr>
          <w:sz w:val="24"/>
          <w:szCs w:val="24"/>
          <w:u w:val="single"/>
        </w:rPr>
        <w:t>relation to study plan development process.</w:t>
      </w:r>
      <w:proofErr w:type="gramEnd"/>
    </w:p>
    <w:p w:rsidR="00D964B8" w:rsidRDefault="00D964B8" w:rsidP="00E92D78">
      <w:pPr>
        <w:spacing w:after="0" w:line="240" w:lineRule="auto"/>
        <w:rPr>
          <w:sz w:val="24"/>
          <w:szCs w:val="24"/>
          <w:u w:val="single"/>
        </w:rPr>
      </w:pPr>
    </w:p>
    <w:tbl>
      <w:tblPr>
        <w:tblW w:w="0" w:type="auto"/>
        <w:tblBorders>
          <w:top w:val="single" w:sz="8" w:space="0" w:color="8064A2"/>
          <w:bottom w:val="single" w:sz="8" w:space="0" w:color="8064A2"/>
        </w:tblBorders>
        <w:tblLook w:val="04A0"/>
      </w:tblPr>
      <w:tblGrid>
        <w:gridCol w:w="2308"/>
        <w:gridCol w:w="1647"/>
        <w:gridCol w:w="3327"/>
        <w:gridCol w:w="2294"/>
      </w:tblGrid>
      <w:tr w:rsidR="003332DD" w:rsidTr="00976400">
        <w:tc>
          <w:tcPr>
            <w:tcW w:w="2346" w:type="dxa"/>
            <w:tcBorders>
              <w:top w:val="single" w:sz="8" w:space="0" w:color="8064A2"/>
              <w:left w:val="nil"/>
              <w:bottom w:val="single" w:sz="8" w:space="0" w:color="8064A2"/>
              <w:right w:val="nil"/>
            </w:tcBorders>
          </w:tcPr>
          <w:p w:rsidR="003332DD" w:rsidRPr="00976400" w:rsidRDefault="003332DD" w:rsidP="00976400">
            <w:pPr>
              <w:spacing w:line="240" w:lineRule="auto"/>
              <w:rPr>
                <w:b/>
                <w:bCs/>
                <w:i/>
                <w:color w:val="000000"/>
                <w:sz w:val="24"/>
                <w:szCs w:val="24"/>
              </w:rPr>
            </w:pPr>
            <w:r w:rsidRPr="00976400">
              <w:rPr>
                <w:b/>
                <w:bCs/>
                <w:i/>
                <w:color w:val="000000"/>
                <w:sz w:val="24"/>
                <w:szCs w:val="24"/>
              </w:rPr>
              <w:t>Person (affiliation)</w:t>
            </w:r>
          </w:p>
        </w:tc>
        <w:tc>
          <w:tcPr>
            <w:tcW w:w="1528" w:type="dxa"/>
            <w:tcBorders>
              <w:top w:val="single" w:sz="8" w:space="0" w:color="8064A2"/>
              <w:left w:val="nil"/>
              <w:bottom w:val="single" w:sz="8" w:space="0" w:color="8064A2"/>
              <w:right w:val="nil"/>
            </w:tcBorders>
          </w:tcPr>
          <w:p w:rsidR="003332DD" w:rsidRPr="00976400" w:rsidRDefault="003332DD" w:rsidP="00976400">
            <w:pPr>
              <w:spacing w:line="240" w:lineRule="auto"/>
              <w:rPr>
                <w:b/>
                <w:bCs/>
                <w:i/>
                <w:color w:val="000000"/>
                <w:sz w:val="24"/>
                <w:szCs w:val="24"/>
              </w:rPr>
            </w:pPr>
            <w:r w:rsidRPr="00976400">
              <w:rPr>
                <w:b/>
                <w:bCs/>
                <w:i/>
                <w:color w:val="000000"/>
                <w:sz w:val="24"/>
                <w:szCs w:val="24"/>
              </w:rPr>
              <w:t>Title</w:t>
            </w:r>
          </w:p>
        </w:tc>
        <w:tc>
          <w:tcPr>
            <w:tcW w:w="3381" w:type="dxa"/>
            <w:tcBorders>
              <w:top w:val="single" w:sz="8" w:space="0" w:color="8064A2"/>
              <w:left w:val="nil"/>
              <w:bottom w:val="single" w:sz="8" w:space="0" w:color="8064A2"/>
              <w:right w:val="nil"/>
            </w:tcBorders>
          </w:tcPr>
          <w:p w:rsidR="003332DD" w:rsidRPr="00976400" w:rsidRDefault="003332DD" w:rsidP="00976400">
            <w:pPr>
              <w:spacing w:line="240" w:lineRule="auto"/>
              <w:rPr>
                <w:b/>
                <w:bCs/>
                <w:i/>
                <w:color w:val="000000"/>
                <w:sz w:val="24"/>
                <w:szCs w:val="24"/>
              </w:rPr>
            </w:pPr>
            <w:r w:rsidRPr="00976400">
              <w:rPr>
                <w:b/>
                <w:bCs/>
                <w:i/>
                <w:color w:val="000000"/>
                <w:sz w:val="24"/>
                <w:szCs w:val="24"/>
              </w:rPr>
              <w:t>Expertise / Experience</w:t>
            </w:r>
          </w:p>
        </w:tc>
        <w:tc>
          <w:tcPr>
            <w:tcW w:w="2321" w:type="dxa"/>
            <w:tcBorders>
              <w:top w:val="single" w:sz="8" w:space="0" w:color="8064A2"/>
              <w:left w:val="nil"/>
              <w:bottom w:val="single" w:sz="8" w:space="0" w:color="8064A2"/>
              <w:right w:val="nil"/>
            </w:tcBorders>
          </w:tcPr>
          <w:p w:rsidR="003332DD" w:rsidRPr="00976400" w:rsidRDefault="003332DD" w:rsidP="00976400">
            <w:pPr>
              <w:spacing w:line="240" w:lineRule="auto"/>
              <w:rPr>
                <w:b/>
                <w:bCs/>
                <w:i/>
                <w:color w:val="000000"/>
                <w:sz w:val="24"/>
                <w:szCs w:val="24"/>
              </w:rPr>
            </w:pPr>
            <w:r w:rsidRPr="00976400">
              <w:rPr>
                <w:b/>
                <w:bCs/>
                <w:i/>
                <w:color w:val="000000"/>
                <w:sz w:val="24"/>
                <w:szCs w:val="24"/>
              </w:rPr>
              <w:t>Role in Team</w:t>
            </w:r>
          </w:p>
        </w:tc>
      </w:tr>
      <w:tr w:rsidR="003332DD" w:rsidTr="00976400">
        <w:tc>
          <w:tcPr>
            <w:tcW w:w="2346"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William Morris (ADF&amp;G)</w:t>
            </w:r>
          </w:p>
        </w:tc>
        <w:tc>
          <w:tcPr>
            <w:tcW w:w="1528"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Fish and Game Regional Supervisor</w:t>
            </w:r>
          </w:p>
        </w:tc>
        <w:tc>
          <w:tcPr>
            <w:tcW w:w="338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Behavioral and population studies of fish on North Slope; management and regulation of aquatic habitat</w:t>
            </w:r>
          </w:p>
        </w:tc>
        <w:tc>
          <w:tcPr>
            <w:tcW w:w="232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Integration of state management and policy of fish and aquatic habitat</w:t>
            </w:r>
          </w:p>
        </w:tc>
      </w:tr>
      <w:tr w:rsidR="003332DD" w:rsidTr="00976400">
        <w:tc>
          <w:tcPr>
            <w:tcW w:w="2346" w:type="dxa"/>
          </w:tcPr>
          <w:p w:rsidR="003332DD" w:rsidRPr="00976400" w:rsidRDefault="003332DD" w:rsidP="00976400">
            <w:pPr>
              <w:spacing w:line="240" w:lineRule="auto"/>
              <w:rPr>
                <w:bCs/>
                <w:color w:val="000000"/>
                <w:sz w:val="24"/>
                <w:szCs w:val="24"/>
              </w:rPr>
            </w:pPr>
            <w:r w:rsidRPr="00976400">
              <w:rPr>
                <w:bCs/>
                <w:color w:val="000000"/>
                <w:sz w:val="24"/>
                <w:szCs w:val="24"/>
              </w:rPr>
              <w:t>Jeff Adams (USFWS)</w:t>
            </w:r>
          </w:p>
        </w:tc>
        <w:tc>
          <w:tcPr>
            <w:tcW w:w="1528" w:type="dxa"/>
          </w:tcPr>
          <w:p w:rsidR="003332DD" w:rsidRPr="00976400" w:rsidRDefault="003332DD" w:rsidP="00976400">
            <w:pPr>
              <w:spacing w:line="240" w:lineRule="auto"/>
              <w:rPr>
                <w:bCs/>
                <w:color w:val="000000"/>
                <w:sz w:val="24"/>
                <w:szCs w:val="24"/>
              </w:rPr>
            </w:pPr>
            <w:r w:rsidRPr="00976400">
              <w:rPr>
                <w:bCs/>
                <w:color w:val="000000"/>
                <w:sz w:val="24"/>
                <w:szCs w:val="24"/>
              </w:rPr>
              <w:t>Branch Chief</w:t>
            </w:r>
          </w:p>
        </w:tc>
        <w:tc>
          <w:tcPr>
            <w:tcW w:w="3381" w:type="dxa"/>
          </w:tcPr>
          <w:p w:rsidR="003332DD" w:rsidRPr="00976400" w:rsidRDefault="003332DD" w:rsidP="00976400">
            <w:pPr>
              <w:spacing w:line="240" w:lineRule="auto"/>
              <w:rPr>
                <w:bCs/>
                <w:color w:val="000000"/>
                <w:sz w:val="24"/>
                <w:szCs w:val="24"/>
              </w:rPr>
            </w:pPr>
            <w:r w:rsidRPr="00976400">
              <w:rPr>
                <w:bCs/>
                <w:color w:val="000000"/>
                <w:sz w:val="24"/>
                <w:szCs w:val="24"/>
              </w:rPr>
              <w:t>Fish ecology in Northern Alaska; project development and administration</w:t>
            </w:r>
          </w:p>
        </w:tc>
        <w:tc>
          <w:tcPr>
            <w:tcW w:w="2321" w:type="dxa"/>
          </w:tcPr>
          <w:p w:rsidR="003332DD" w:rsidRPr="00976400" w:rsidRDefault="003332DD" w:rsidP="00976400">
            <w:pPr>
              <w:spacing w:line="240" w:lineRule="auto"/>
              <w:rPr>
                <w:bCs/>
                <w:color w:val="000000"/>
                <w:sz w:val="24"/>
                <w:szCs w:val="24"/>
              </w:rPr>
            </w:pPr>
            <w:r w:rsidRPr="00976400">
              <w:rPr>
                <w:bCs/>
                <w:color w:val="000000"/>
                <w:sz w:val="24"/>
                <w:szCs w:val="24"/>
              </w:rPr>
              <w:t>USFWS fisheries programs; regional integration</w:t>
            </w:r>
          </w:p>
        </w:tc>
      </w:tr>
      <w:tr w:rsidR="003332DD" w:rsidTr="00976400">
        <w:tc>
          <w:tcPr>
            <w:tcW w:w="2346"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 xml:space="preserve">Mary Beth </w:t>
            </w:r>
            <w:proofErr w:type="spellStart"/>
            <w:r w:rsidRPr="00976400">
              <w:rPr>
                <w:bCs/>
                <w:color w:val="000000"/>
                <w:sz w:val="24"/>
                <w:szCs w:val="24"/>
              </w:rPr>
              <w:t>Loewen</w:t>
            </w:r>
            <w:proofErr w:type="spellEnd"/>
            <w:r w:rsidRPr="00976400">
              <w:rPr>
                <w:bCs/>
                <w:color w:val="000000"/>
                <w:sz w:val="24"/>
                <w:szCs w:val="24"/>
              </w:rPr>
              <w:t xml:space="preserve"> (USFWS)</w:t>
            </w:r>
          </w:p>
        </w:tc>
        <w:tc>
          <w:tcPr>
            <w:tcW w:w="1528"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Fish Biologist</w:t>
            </w:r>
          </w:p>
        </w:tc>
        <w:tc>
          <w:tcPr>
            <w:tcW w:w="338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Fish biology and habitat; fisheries sampling methods and GIS</w:t>
            </w:r>
          </w:p>
        </w:tc>
        <w:tc>
          <w:tcPr>
            <w:tcW w:w="232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Fisheries study integration</w:t>
            </w:r>
          </w:p>
        </w:tc>
      </w:tr>
      <w:tr w:rsidR="003332DD" w:rsidTr="00976400">
        <w:tc>
          <w:tcPr>
            <w:tcW w:w="2346" w:type="dxa"/>
          </w:tcPr>
          <w:p w:rsidR="003332DD" w:rsidRPr="00976400" w:rsidRDefault="003332DD" w:rsidP="00976400">
            <w:pPr>
              <w:spacing w:line="240" w:lineRule="auto"/>
              <w:rPr>
                <w:bCs/>
                <w:color w:val="000000"/>
                <w:sz w:val="24"/>
                <w:szCs w:val="24"/>
              </w:rPr>
            </w:pPr>
            <w:r w:rsidRPr="00976400">
              <w:rPr>
                <w:bCs/>
                <w:color w:val="000000"/>
                <w:sz w:val="24"/>
                <w:szCs w:val="24"/>
              </w:rPr>
              <w:t xml:space="preserve">Ronald </w:t>
            </w:r>
            <w:proofErr w:type="spellStart"/>
            <w:r w:rsidRPr="00976400">
              <w:rPr>
                <w:bCs/>
                <w:color w:val="000000"/>
                <w:sz w:val="24"/>
                <w:szCs w:val="24"/>
              </w:rPr>
              <w:t>Daanen</w:t>
            </w:r>
            <w:proofErr w:type="spellEnd"/>
            <w:r w:rsidRPr="00976400">
              <w:rPr>
                <w:bCs/>
                <w:color w:val="000000"/>
                <w:sz w:val="24"/>
                <w:szCs w:val="24"/>
              </w:rPr>
              <w:t xml:space="preserve"> (UAF)</w:t>
            </w:r>
          </w:p>
        </w:tc>
        <w:tc>
          <w:tcPr>
            <w:tcW w:w="1528" w:type="dxa"/>
          </w:tcPr>
          <w:p w:rsidR="003332DD" w:rsidRPr="00976400" w:rsidRDefault="003332DD" w:rsidP="00976400">
            <w:pPr>
              <w:spacing w:line="240" w:lineRule="auto"/>
              <w:rPr>
                <w:bCs/>
                <w:color w:val="000000"/>
                <w:sz w:val="24"/>
                <w:szCs w:val="24"/>
              </w:rPr>
            </w:pPr>
            <w:r w:rsidRPr="00976400">
              <w:rPr>
                <w:bCs/>
                <w:color w:val="000000"/>
                <w:sz w:val="24"/>
                <w:szCs w:val="24"/>
              </w:rPr>
              <w:t>Assistant Research Professor</w:t>
            </w:r>
          </w:p>
        </w:tc>
        <w:tc>
          <w:tcPr>
            <w:tcW w:w="3381" w:type="dxa"/>
          </w:tcPr>
          <w:p w:rsidR="003332DD" w:rsidRPr="00976400" w:rsidRDefault="003332DD" w:rsidP="00976400">
            <w:pPr>
              <w:spacing w:line="240" w:lineRule="auto"/>
              <w:rPr>
                <w:bCs/>
                <w:color w:val="000000"/>
                <w:sz w:val="24"/>
                <w:szCs w:val="24"/>
              </w:rPr>
            </w:pPr>
            <w:r w:rsidRPr="00976400">
              <w:rPr>
                <w:bCs/>
                <w:color w:val="000000"/>
                <w:sz w:val="24"/>
                <w:szCs w:val="24"/>
              </w:rPr>
              <w:t>Surface processes and permafrost; modeling, data acquisition, and monitoring systems</w:t>
            </w:r>
          </w:p>
        </w:tc>
        <w:tc>
          <w:tcPr>
            <w:tcW w:w="2321" w:type="dxa"/>
          </w:tcPr>
          <w:p w:rsidR="003332DD" w:rsidRPr="00976400" w:rsidRDefault="003332DD" w:rsidP="00976400">
            <w:pPr>
              <w:spacing w:line="240" w:lineRule="auto"/>
              <w:rPr>
                <w:bCs/>
                <w:color w:val="000000"/>
                <w:sz w:val="24"/>
                <w:szCs w:val="24"/>
              </w:rPr>
            </w:pPr>
            <w:r w:rsidRPr="00976400">
              <w:rPr>
                <w:bCs/>
                <w:color w:val="000000"/>
                <w:sz w:val="24"/>
                <w:szCs w:val="24"/>
              </w:rPr>
              <w:t>Permafrost and modeling integration</w:t>
            </w:r>
          </w:p>
        </w:tc>
      </w:tr>
      <w:tr w:rsidR="003332DD" w:rsidTr="00976400">
        <w:tc>
          <w:tcPr>
            <w:tcW w:w="2346"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Terri Lomax (ADEC)</w:t>
            </w:r>
          </w:p>
        </w:tc>
        <w:tc>
          <w:tcPr>
            <w:tcW w:w="1528"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Environmental Specialist</w:t>
            </w:r>
          </w:p>
        </w:tc>
        <w:tc>
          <w:tcPr>
            <w:tcW w:w="338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Inventory and monitoring of aquatic habitat; water quality</w:t>
            </w:r>
          </w:p>
        </w:tc>
        <w:tc>
          <w:tcPr>
            <w:tcW w:w="232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Integration with state / federal habitat I&amp;M</w:t>
            </w:r>
          </w:p>
        </w:tc>
      </w:tr>
      <w:tr w:rsidR="003332DD" w:rsidTr="00976400">
        <w:tc>
          <w:tcPr>
            <w:tcW w:w="2346" w:type="dxa"/>
          </w:tcPr>
          <w:p w:rsidR="003332DD" w:rsidRPr="00976400" w:rsidRDefault="003332DD" w:rsidP="00976400">
            <w:pPr>
              <w:spacing w:line="240" w:lineRule="auto"/>
              <w:rPr>
                <w:bCs/>
                <w:color w:val="000000"/>
                <w:sz w:val="24"/>
                <w:szCs w:val="24"/>
              </w:rPr>
            </w:pPr>
            <w:r w:rsidRPr="00976400">
              <w:rPr>
                <w:bCs/>
                <w:color w:val="000000"/>
                <w:sz w:val="24"/>
                <w:szCs w:val="24"/>
              </w:rPr>
              <w:t>Lincoln Parrett (ADF&amp;G)</w:t>
            </w:r>
          </w:p>
        </w:tc>
        <w:tc>
          <w:tcPr>
            <w:tcW w:w="1528" w:type="dxa"/>
          </w:tcPr>
          <w:p w:rsidR="003332DD" w:rsidRPr="00976400" w:rsidRDefault="003332DD" w:rsidP="00976400">
            <w:pPr>
              <w:spacing w:line="240" w:lineRule="auto"/>
              <w:rPr>
                <w:bCs/>
                <w:color w:val="000000"/>
                <w:sz w:val="24"/>
                <w:szCs w:val="24"/>
              </w:rPr>
            </w:pPr>
            <w:r w:rsidRPr="00976400">
              <w:rPr>
                <w:bCs/>
                <w:color w:val="000000"/>
                <w:sz w:val="24"/>
                <w:szCs w:val="24"/>
              </w:rPr>
              <w:t>Wildlife Biologist</w:t>
            </w:r>
          </w:p>
        </w:tc>
        <w:tc>
          <w:tcPr>
            <w:tcW w:w="3381" w:type="dxa"/>
          </w:tcPr>
          <w:p w:rsidR="003332DD" w:rsidRPr="00976400" w:rsidRDefault="003332DD" w:rsidP="00976400">
            <w:pPr>
              <w:spacing w:line="240" w:lineRule="auto"/>
              <w:rPr>
                <w:bCs/>
                <w:color w:val="000000"/>
                <w:sz w:val="24"/>
                <w:szCs w:val="24"/>
              </w:rPr>
            </w:pPr>
            <w:r w:rsidRPr="00976400">
              <w:rPr>
                <w:bCs/>
                <w:color w:val="000000"/>
                <w:sz w:val="24"/>
                <w:szCs w:val="24"/>
              </w:rPr>
              <w:t>Mammal population biology and habitat; population monitoring</w:t>
            </w:r>
          </w:p>
        </w:tc>
        <w:tc>
          <w:tcPr>
            <w:tcW w:w="2321" w:type="dxa"/>
          </w:tcPr>
          <w:p w:rsidR="003332DD" w:rsidRPr="00976400" w:rsidRDefault="003332DD" w:rsidP="00976400">
            <w:pPr>
              <w:spacing w:line="240" w:lineRule="auto"/>
              <w:rPr>
                <w:bCs/>
                <w:color w:val="000000"/>
                <w:sz w:val="24"/>
                <w:szCs w:val="24"/>
              </w:rPr>
            </w:pPr>
            <w:r w:rsidRPr="00976400">
              <w:rPr>
                <w:bCs/>
                <w:color w:val="000000"/>
                <w:sz w:val="24"/>
                <w:szCs w:val="24"/>
              </w:rPr>
              <w:t>Integration with state wildlife inventory and monitoring</w:t>
            </w:r>
          </w:p>
        </w:tc>
      </w:tr>
      <w:tr w:rsidR="003332DD" w:rsidTr="00976400">
        <w:tc>
          <w:tcPr>
            <w:tcW w:w="2346"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Frank Urban (USGS)</w:t>
            </w:r>
          </w:p>
        </w:tc>
        <w:tc>
          <w:tcPr>
            <w:tcW w:w="1528"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Geologist</w:t>
            </w:r>
          </w:p>
        </w:tc>
        <w:tc>
          <w:tcPr>
            <w:tcW w:w="338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Permafrost and climatology; monitoring networks</w:t>
            </w:r>
          </w:p>
        </w:tc>
        <w:tc>
          <w:tcPr>
            <w:tcW w:w="2321"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 xml:space="preserve">Climate and permafrost network design and </w:t>
            </w:r>
            <w:proofErr w:type="spellStart"/>
            <w:r w:rsidRPr="00976400">
              <w:rPr>
                <w:bCs/>
                <w:color w:val="000000"/>
                <w:sz w:val="24"/>
                <w:szCs w:val="24"/>
              </w:rPr>
              <w:t>analysi</w:t>
            </w:r>
            <w:proofErr w:type="spellEnd"/>
          </w:p>
        </w:tc>
      </w:tr>
      <w:tr w:rsidR="003332DD" w:rsidTr="00976400">
        <w:tc>
          <w:tcPr>
            <w:tcW w:w="2346" w:type="dxa"/>
          </w:tcPr>
          <w:p w:rsidR="003332DD" w:rsidRPr="00976400" w:rsidRDefault="003332DD" w:rsidP="00976400">
            <w:pPr>
              <w:spacing w:line="240" w:lineRule="auto"/>
              <w:rPr>
                <w:bCs/>
                <w:color w:val="000000"/>
                <w:sz w:val="24"/>
                <w:szCs w:val="24"/>
              </w:rPr>
            </w:pPr>
            <w:r w:rsidRPr="00976400">
              <w:rPr>
                <w:bCs/>
                <w:color w:val="000000"/>
                <w:sz w:val="24"/>
                <w:szCs w:val="24"/>
              </w:rPr>
              <w:t xml:space="preserve">Glen Liston (Colorado State </w:t>
            </w:r>
            <w:r w:rsidRPr="00976400">
              <w:rPr>
                <w:bCs/>
                <w:color w:val="000000"/>
                <w:sz w:val="24"/>
                <w:szCs w:val="24"/>
              </w:rPr>
              <w:lastRenderedPageBreak/>
              <w:t>University)</w:t>
            </w:r>
          </w:p>
        </w:tc>
        <w:tc>
          <w:tcPr>
            <w:tcW w:w="1528" w:type="dxa"/>
          </w:tcPr>
          <w:p w:rsidR="003332DD" w:rsidRPr="00976400" w:rsidRDefault="003332DD" w:rsidP="00976400">
            <w:pPr>
              <w:spacing w:line="240" w:lineRule="auto"/>
              <w:rPr>
                <w:bCs/>
                <w:color w:val="000000"/>
                <w:sz w:val="24"/>
                <w:szCs w:val="24"/>
              </w:rPr>
            </w:pPr>
            <w:r w:rsidRPr="00976400">
              <w:rPr>
                <w:bCs/>
                <w:color w:val="000000"/>
                <w:sz w:val="24"/>
                <w:szCs w:val="24"/>
              </w:rPr>
              <w:lastRenderedPageBreak/>
              <w:t xml:space="preserve">Senior Research </w:t>
            </w:r>
            <w:r w:rsidRPr="00976400">
              <w:rPr>
                <w:bCs/>
                <w:color w:val="000000"/>
                <w:sz w:val="24"/>
                <w:szCs w:val="24"/>
              </w:rPr>
              <w:lastRenderedPageBreak/>
              <w:t>Scientists</w:t>
            </w:r>
          </w:p>
        </w:tc>
        <w:tc>
          <w:tcPr>
            <w:tcW w:w="3381" w:type="dxa"/>
          </w:tcPr>
          <w:p w:rsidR="003332DD" w:rsidRPr="00976400" w:rsidRDefault="003332DD" w:rsidP="00976400">
            <w:pPr>
              <w:spacing w:line="240" w:lineRule="auto"/>
              <w:rPr>
                <w:bCs/>
                <w:color w:val="000000"/>
                <w:sz w:val="24"/>
                <w:szCs w:val="24"/>
              </w:rPr>
            </w:pPr>
            <w:r w:rsidRPr="00976400">
              <w:rPr>
                <w:bCs/>
                <w:color w:val="000000"/>
                <w:sz w:val="24"/>
                <w:szCs w:val="24"/>
              </w:rPr>
              <w:lastRenderedPageBreak/>
              <w:t xml:space="preserve">Land-surface hydrology; snow distribution and processes; lake </w:t>
            </w:r>
            <w:r w:rsidRPr="00976400">
              <w:rPr>
                <w:bCs/>
                <w:color w:val="000000"/>
                <w:sz w:val="24"/>
                <w:szCs w:val="24"/>
              </w:rPr>
              <w:lastRenderedPageBreak/>
              <w:t>ice; modeling</w:t>
            </w:r>
          </w:p>
        </w:tc>
        <w:tc>
          <w:tcPr>
            <w:tcW w:w="2321" w:type="dxa"/>
          </w:tcPr>
          <w:p w:rsidR="003332DD" w:rsidRPr="00976400" w:rsidRDefault="003332DD" w:rsidP="00976400">
            <w:pPr>
              <w:spacing w:line="240" w:lineRule="auto"/>
              <w:rPr>
                <w:bCs/>
                <w:color w:val="000000"/>
                <w:sz w:val="24"/>
                <w:szCs w:val="24"/>
              </w:rPr>
            </w:pPr>
            <w:r w:rsidRPr="00976400">
              <w:rPr>
                <w:bCs/>
                <w:color w:val="000000"/>
                <w:sz w:val="24"/>
                <w:szCs w:val="24"/>
              </w:rPr>
              <w:lastRenderedPageBreak/>
              <w:t xml:space="preserve">Measurement and model integration; snow and ice </w:t>
            </w:r>
            <w:r w:rsidRPr="00976400">
              <w:rPr>
                <w:bCs/>
                <w:color w:val="000000"/>
                <w:sz w:val="24"/>
                <w:szCs w:val="24"/>
              </w:rPr>
              <w:lastRenderedPageBreak/>
              <w:t>processes; spatial scaling</w:t>
            </w:r>
          </w:p>
        </w:tc>
      </w:tr>
      <w:tr w:rsidR="003332DD" w:rsidTr="00976400">
        <w:tc>
          <w:tcPr>
            <w:tcW w:w="2346"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lastRenderedPageBreak/>
              <w:t xml:space="preserve">Ben </w:t>
            </w:r>
            <w:proofErr w:type="spellStart"/>
            <w:r w:rsidRPr="00976400">
              <w:rPr>
                <w:bCs/>
                <w:color w:val="000000"/>
                <w:sz w:val="24"/>
                <w:szCs w:val="24"/>
              </w:rPr>
              <w:t>Gaglioti</w:t>
            </w:r>
            <w:proofErr w:type="spellEnd"/>
            <w:r w:rsidRPr="00976400">
              <w:rPr>
                <w:bCs/>
                <w:color w:val="000000"/>
                <w:sz w:val="24"/>
                <w:szCs w:val="24"/>
              </w:rPr>
              <w:t xml:space="preserve"> (UAF)</w:t>
            </w:r>
          </w:p>
        </w:tc>
        <w:tc>
          <w:tcPr>
            <w:tcW w:w="1528" w:type="dxa"/>
            <w:tcBorders>
              <w:left w:val="nil"/>
              <w:right w:val="nil"/>
            </w:tcBorders>
            <w:shd w:val="clear" w:color="auto" w:fill="DFD8E8"/>
          </w:tcPr>
          <w:p w:rsidR="003332DD" w:rsidRPr="00976400" w:rsidRDefault="003332DD" w:rsidP="00976400">
            <w:pPr>
              <w:spacing w:line="240" w:lineRule="auto"/>
              <w:rPr>
                <w:bCs/>
                <w:color w:val="000000"/>
                <w:sz w:val="24"/>
                <w:szCs w:val="24"/>
              </w:rPr>
            </w:pPr>
            <w:r w:rsidRPr="00976400">
              <w:rPr>
                <w:bCs/>
                <w:color w:val="000000"/>
                <w:sz w:val="24"/>
                <w:szCs w:val="24"/>
              </w:rPr>
              <w:t>Research Assistant</w:t>
            </w:r>
          </w:p>
        </w:tc>
        <w:tc>
          <w:tcPr>
            <w:tcW w:w="3381" w:type="dxa"/>
            <w:tcBorders>
              <w:left w:val="nil"/>
              <w:right w:val="nil"/>
            </w:tcBorders>
            <w:shd w:val="clear" w:color="auto" w:fill="DFD8E8"/>
          </w:tcPr>
          <w:p w:rsidR="003332DD" w:rsidRPr="00976400" w:rsidRDefault="003332DD" w:rsidP="00976400">
            <w:pPr>
              <w:spacing w:line="240" w:lineRule="auto"/>
              <w:rPr>
                <w:bCs/>
                <w:color w:val="000000"/>
                <w:sz w:val="24"/>
                <w:szCs w:val="24"/>
              </w:rPr>
            </w:pPr>
            <w:proofErr w:type="spellStart"/>
            <w:r w:rsidRPr="00976400">
              <w:rPr>
                <w:bCs/>
                <w:color w:val="000000"/>
                <w:sz w:val="24"/>
                <w:szCs w:val="24"/>
              </w:rPr>
              <w:t>Paleoecology</w:t>
            </w:r>
            <w:proofErr w:type="spellEnd"/>
            <w:r w:rsidRPr="00976400">
              <w:rPr>
                <w:bCs/>
                <w:color w:val="000000"/>
                <w:sz w:val="24"/>
                <w:szCs w:val="24"/>
              </w:rPr>
              <w:t xml:space="preserve">, </w:t>
            </w:r>
            <w:proofErr w:type="spellStart"/>
            <w:r w:rsidRPr="00976400">
              <w:rPr>
                <w:bCs/>
                <w:color w:val="000000"/>
                <w:sz w:val="24"/>
                <w:szCs w:val="24"/>
              </w:rPr>
              <w:t>paleoclimatology</w:t>
            </w:r>
            <w:proofErr w:type="spellEnd"/>
            <w:r w:rsidRPr="00976400">
              <w:rPr>
                <w:bCs/>
                <w:color w:val="000000"/>
                <w:sz w:val="24"/>
                <w:szCs w:val="24"/>
              </w:rPr>
              <w:t>; stable and radioactive isotope analysis; sediment coring and analysis</w:t>
            </w:r>
          </w:p>
        </w:tc>
        <w:tc>
          <w:tcPr>
            <w:tcW w:w="2321" w:type="dxa"/>
            <w:tcBorders>
              <w:left w:val="nil"/>
              <w:right w:val="nil"/>
            </w:tcBorders>
            <w:shd w:val="clear" w:color="auto" w:fill="DFD8E8"/>
          </w:tcPr>
          <w:p w:rsidR="003332DD" w:rsidRPr="00976400" w:rsidRDefault="003332DD" w:rsidP="00976400">
            <w:pPr>
              <w:spacing w:line="240" w:lineRule="auto"/>
              <w:rPr>
                <w:bCs/>
                <w:color w:val="000000"/>
                <w:sz w:val="24"/>
                <w:szCs w:val="24"/>
              </w:rPr>
            </w:pPr>
            <w:proofErr w:type="spellStart"/>
            <w:r w:rsidRPr="00976400">
              <w:rPr>
                <w:bCs/>
                <w:color w:val="000000"/>
                <w:sz w:val="24"/>
                <w:szCs w:val="24"/>
              </w:rPr>
              <w:t>Paleo</w:t>
            </w:r>
            <w:proofErr w:type="spellEnd"/>
            <w:r w:rsidRPr="00976400">
              <w:rPr>
                <w:bCs/>
                <w:color w:val="000000"/>
                <w:sz w:val="24"/>
                <w:szCs w:val="24"/>
              </w:rPr>
              <w:t>-perspective on North Slope; temporal scaling</w:t>
            </w:r>
          </w:p>
        </w:tc>
      </w:tr>
    </w:tbl>
    <w:p w:rsidR="009B005B" w:rsidRDefault="009B005B" w:rsidP="009B005B">
      <w:pPr>
        <w:spacing w:after="0" w:line="240" w:lineRule="auto"/>
        <w:rPr>
          <w:sz w:val="24"/>
          <w:szCs w:val="24"/>
        </w:rPr>
      </w:pPr>
    </w:p>
    <w:p w:rsidR="00BE5DAB" w:rsidRDefault="009B005B" w:rsidP="009B005B">
      <w:pPr>
        <w:spacing w:after="0" w:line="240" w:lineRule="auto"/>
        <w:rPr>
          <w:sz w:val="24"/>
          <w:szCs w:val="24"/>
        </w:rPr>
      </w:pPr>
      <w:r w:rsidRPr="00FB5600">
        <w:rPr>
          <w:b/>
          <w:sz w:val="24"/>
          <w:szCs w:val="24"/>
        </w:rPr>
        <w:t>References</w:t>
      </w:r>
      <w:r>
        <w:rPr>
          <w:sz w:val="24"/>
          <w:szCs w:val="24"/>
        </w:rPr>
        <w:t>:</w:t>
      </w:r>
    </w:p>
    <w:p w:rsidR="00BE5DAB" w:rsidRDefault="00BE5DAB" w:rsidP="009B005B">
      <w:pPr>
        <w:spacing w:after="0" w:line="240" w:lineRule="auto"/>
        <w:rPr>
          <w:sz w:val="24"/>
          <w:szCs w:val="24"/>
        </w:rPr>
      </w:pPr>
    </w:p>
    <w:p w:rsidR="00BE5DAB" w:rsidRPr="00BE5DAB" w:rsidRDefault="00BE5DAB" w:rsidP="00BE5DAB">
      <w:pPr>
        <w:spacing w:after="0" w:line="240" w:lineRule="auto"/>
        <w:ind w:left="720" w:hanging="720"/>
        <w:rPr>
          <w:rFonts w:cs="Calibri"/>
          <w:noProof/>
          <w:sz w:val="24"/>
          <w:szCs w:val="24"/>
        </w:rPr>
      </w:pPr>
      <w:bookmarkStart w:id="0" w:name="_ENREF_1"/>
      <w:r w:rsidRPr="00BE5DAB">
        <w:rPr>
          <w:rFonts w:cs="Calibri"/>
          <w:noProof/>
          <w:sz w:val="24"/>
          <w:szCs w:val="24"/>
        </w:rPr>
        <w:t xml:space="preserve">Arp, C. D., B. M. Jones, F. E. Urban, and G. Grosse. 2011. Hydrogeomorphic processes of thermokarst lakes with grounded-ice and floating-ice regimes on the Arctic Coastal Plain, Alaska. Hydrological Processes </w:t>
      </w:r>
      <w:r w:rsidRPr="00BE5DAB">
        <w:rPr>
          <w:rFonts w:cs="Calibri"/>
          <w:b/>
          <w:noProof/>
          <w:sz w:val="24"/>
          <w:szCs w:val="24"/>
        </w:rPr>
        <w:t>25</w:t>
      </w:r>
      <w:r w:rsidRPr="00BE5DAB">
        <w:rPr>
          <w:rFonts w:cs="Calibri"/>
          <w:noProof/>
          <w:sz w:val="24"/>
          <w:szCs w:val="24"/>
        </w:rPr>
        <w:t>:2422-2438.</w:t>
      </w:r>
      <w:bookmarkEnd w:id="0"/>
    </w:p>
    <w:p w:rsidR="00BE5DAB" w:rsidRPr="00BE5DAB" w:rsidRDefault="00BE5DAB" w:rsidP="00BE5DAB">
      <w:pPr>
        <w:spacing w:after="0" w:line="240" w:lineRule="auto"/>
        <w:ind w:left="720" w:hanging="720"/>
        <w:rPr>
          <w:rFonts w:cs="Calibri"/>
          <w:noProof/>
          <w:sz w:val="24"/>
          <w:szCs w:val="24"/>
        </w:rPr>
      </w:pPr>
      <w:bookmarkStart w:id="1" w:name="_ENREF_2"/>
      <w:r w:rsidRPr="00BE5DAB">
        <w:rPr>
          <w:rFonts w:cs="Calibri"/>
          <w:noProof/>
          <w:sz w:val="24"/>
          <w:szCs w:val="24"/>
        </w:rPr>
        <w:t>Arp, C. D., M. S. Whitman, B. M. Jones, R. Kemnitz, G. Grosse, and F. E. Urban. in review. Drainage network structure and hydrologic behavior of three lake-rich watersheds on the Arctic Coastal Plain, Alaska. Arctic, Antarctic, and Alpine Research.</w:t>
      </w:r>
      <w:bookmarkEnd w:id="1"/>
    </w:p>
    <w:p w:rsidR="00BE5DAB" w:rsidRPr="00BE5DAB" w:rsidRDefault="00BE5DAB" w:rsidP="00BE5DAB">
      <w:pPr>
        <w:spacing w:after="0" w:line="240" w:lineRule="auto"/>
        <w:ind w:left="720" w:hanging="720"/>
        <w:rPr>
          <w:rFonts w:cs="Calibri"/>
          <w:noProof/>
          <w:sz w:val="24"/>
          <w:szCs w:val="24"/>
        </w:rPr>
      </w:pPr>
      <w:bookmarkStart w:id="2" w:name="_ENREF_4"/>
      <w:r w:rsidRPr="00BE5DAB">
        <w:rPr>
          <w:rFonts w:cs="Calibri"/>
          <w:noProof/>
          <w:sz w:val="24"/>
          <w:szCs w:val="24"/>
        </w:rPr>
        <w:t xml:space="preserve">Bowden, W. B., M. N. Gooseff, A. Balser, A. Green, B. J. Peterson, and J. Bradford. 2008. Sediment and nutrient delivery from thermokarst features in the foothills of the North Slope, Alaska: potential impacts on headwater stream ecosystems. Journal of  Geophysical Research </w:t>
      </w:r>
      <w:r w:rsidRPr="00BE5DAB">
        <w:rPr>
          <w:rFonts w:cs="Calibri"/>
          <w:b/>
          <w:noProof/>
          <w:sz w:val="24"/>
          <w:szCs w:val="24"/>
        </w:rPr>
        <w:t>113</w:t>
      </w:r>
      <w:r w:rsidRPr="00BE5DAB">
        <w:rPr>
          <w:rFonts w:cs="Calibri"/>
          <w:noProof/>
          <w:sz w:val="24"/>
          <w:szCs w:val="24"/>
        </w:rPr>
        <w:t>:1-12.</w:t>
      </w:r>
      <w:bookmarkEnd w:id="2"/>
    </w:p>
    <w:p w:rsidR="00BE5DAB" w:rsidRPr="00BE5DAB" w:rsidRDefault="00BE5DAB" w:rsidP="00BE5DAB">
      <w:pPr>
        <w:spacing w:after="0" w:line="240" w:lineRule="auto"/>
        <w:ind w:left="720" w:hanging="720"/>
        <w:rPr>
          <w:rFonts w:cs="Calibri"/>
          <w:noProof/>
          <w:sz w:val="24"/>
          <w:szCs w:val="24"/>
        </w:rPr>
      </w:pPr>
      <w:bookmarkStart w:id="3" w:name="_ENREF_5"/>
      <w:r w:rsidRPr="00BE5DAB">
        <w:rPr>
          <w:rFonts w:cs="Calibri"/>
          <w:noProof/>
          <w:sz w:val="24"/>
          <w:szCs w:val="24"/>
        </w:rPr>
        <w:t xml:space="preserve">Duguay, C. R., T. D. Prowse, B. R. Bonsal, R. D. Brown, M. P. Lacroix, and P. Menard. 2006. Recent trends in Canadian lake ice cover. Hydrological Processes </w:t>
      </w:r>
      <w:r w:rsidRPr="00BE5DAB">
        <w:rPr>
          <w:rFonts w:cs="Calibri"/>
          <w:b/>
          <w:noProof/>
          <w:sz w:val="24"/>
          <w:szCs w:val="24"/>
        </w:rPr>
        <w:t>20</w:t>
      </w:r>
      <w:r w:rsidRPr="00BE5DAB">
        <w:rPr>
          <w:rFonts w:cs="Calibri"/>
          <w:noProof/>
          <w:sz w:val="24"/>
          <w:szCs w:val="24"/>
        </w:rPr>
        <w:t>:781-801.</w:t>
      </w:r>
      <w:bookmarkEnd w:id="3"/>
    </w:p>
    <w:p w:rsidR="00BE5DAB" w:rsidRPr="00BE5DAB" w:rsidRDefault="00BE5DAB" w:rsidP="00BE5DAB">
      <w:pPr>
        <w:spacing w:after="0" w:line="240" w:lineRule="auto"/>
        <w:ind w:left="720" w:hanging="720"/>
        <w:rPr>
          <w:rFonts w:cs="Calibri"/>
          <w:noProof/>
          <w:sz w:val="24"/>
          <w:szCs w:val="24"/>
        </w:rPr>
      </w:pPr>
      <w:bookmarkStart w:id="4" w:name="_ENREF_6"/>
      <w:r w:rsidRPr="00BE5DAB">
        <w:rPr>
          <w:rFonts w:cs="Calibri"/>
          <w:noProof/>
          <w:sz w:val="24"/>
          <w:szCs w:val="24"/>
        </w:rPr>
        <w:t xml:space="preserve">Flint, P. L., E. J. Mallek, R. J. King, J. A. Schmutz, K. S. Bollinger, and D. V. Derksen. 2008. Changes in abundance and spatial distribution of geese molting near Teshekpuk Lake, Alaska: interspecific competition or ecological change? Polar Biology </w:t>
      </w:r>
      <w:r w:rsidRPr="00BE5DAB">
        <w:rPr>
          <w:rFonts w:cs="Calibri"/>
          <w:b/>
          <w:noProof/>
          <w:sz w:val="24"/>
          <w:szCs w:val="24"/>
        </w:rPr>
        <w:t>31</w:t>
      </w:r>
      <w:r w:rsidRPr="00BE5DAB">
        <w:rPr>
          <w:rFonts w:cs="Calibri"/>
          <w:noProof/>
          <w:sz w:val="24"/>
          <w:szCs w:val="24"/>
        </w:rPr>
        <w:t>:549-556.</w:t>
      </w:r>
      <w:bookmarkEnd w:id="4"/>
    </w:p>
    <w:p w:rsidR="00BE5DAB" w:rsidRPr="00BE5DAB" w:rsidRDefault="00BE5DAB" w:rsidP="00BE5DAB">
      <w:pPr>
        <w:spacing w:after="0" w:line="240" w:lineRule="auto"/>
        <w:ind w:left="720" w:hanging="720"/>
        <w:rPr>
          <w:rFonts w:cs="Calibri"/>
          <w:noProof/>
          <w:sz w:val="24"/>
          <w:szCs w:val="24"/>
        </w:rPr>
      </w:pPr>
      <w:bookmarkStart w:id="5" w:name="_ENREF_7"/>
      <w:r w:rsidRPr="00BE5DAB">
        <w:rPr>
          <w:rFonts w:cs="Calibri"/>
          <w:noProof/>
          <w:sz w:val="24"/>
          <w:szCs w:val="24"/>
        </w:rPr>
        <w:t>Hinzman, L.,</w:t>
      </w:r>
      <w:r w:rsidR="009F46F1">
        <w:rPr>
          <w:rFonts w:cs="Calibri"/>
          <w:noProof/>
          <w:sz w:val="24"/>
          <w:szCs w:val="24"/>
        </w:rPr>
        <w:t xml:space="preserve"> et al</w:t>
      </w:r>
      <w:r w:rsidRPr="00BE5DAB">
        <w:rPr>
          <w:rFonts w:cs="Calibri"/>
          <w:noProof/>
          <w:sz w:val="24"/>
          <w:szCs w:val="24"/>
        </w:rPr>
        <w:t xml:space="preserve">. 2005. Evidence and implications of recent climate change in northern Alaska and other arctic regions. Climate Change </w:t>
      </w:r>
      <w:r w:rsidRPr="00BE5DAB">
        <w:rPr>
          <w:rFonts w:cs="Calibri"/>
          <w:b/>
          <w:noProof/>
          <w:sz w:val="24"/>
          <w:szCs w:val="24"/>
        </w:rPr>
        <w:t>72</w:t>
      </w:r>
      <w:r w:rsidRPr="00BE5DAB">
        <w:rPr>
          <w:rFonts w:cs="Calibri"/>
          <w:noProof/>
          <w:sz w:val="24"/>
          <w:szCs w:val="24"/>
        </w:rPr>
        <w:t>:251-298.</w:t>
      </w:r>
      <w:bookmarkEnd w:id="5"/>
    </w:p>
    <w:p w:rsidR="00BE5DAB" w:rsidRPr="00BE5DAB" w:rsidRDefault="00BE5DAB" w:rsidP="00BE5DAB">
      <w:pPr>
        <w:spacing w:after="0" w:line="240" w:lineRule="auto"/>
        <w:ind w:left="720" w:hanging="720"/>
        <w:rPr>
          <w:rFonts w:cs="Calibri"/>
          <w:noProof/>
          <w:sz w:val="24"/>
          <w:szCs w:val="24"/>
        </w:rPr>
      </w:pPr>
      <w:bookmarkStart w:id="6" w:name="_ENREF_8"/>
      <w:r w:rsidRPr="00BE5DAB">
        <w:rPr>
          <w:rFonts w:cs="Calibri"/>
          <w:noProof/>
          <w:sz w:val="24"/>
          <w:szCs w:val="24"/>
        </w:rPr>
        <w:t xml:space="preserve">Jones, B. M., C. D. Arp, M. T. Jorgenson, K. M. Hinkel, J. A. Schmutz, and P. L. Flint. 2009a. Increase in the rate and uniformity of coastline erosion in Arctic Alaska. Geophyscial Research Letters </w:t>
      </w:r>
      <w:r w:rsidRPr="00BE5DAB">
        <w:rPr>
          <w:rFonts w:cs="Calibri"/>
          <w:b/>
          <w:noProof/>
          <w:sz w:val="24"/>
          <w:szCs w:val="24"/>
        </w:rPr>
        <w:t>36</w:t>
      </w:r>
      <w:r w:rsidRPr="00BE5DAB">
        <w:rPr>
          <w:rFonts w:cs="Calibri"/>
          <w:noProof/>
          <w:sz w:val="24"/>
          <w:szCs w:val="24"/>
        </w:rPr>
        <w:t>:1-5.</w:t>
      </w:r>
      <w:bookmarkEnd w:id="6"/>
    </w:p>
    <w:p w:rsidR="00BE5DAB" w:rsidRPr="00BE5DAB" w:rsidRDefault="00BE5DAB" w:rsidP="00BE5DAB">
      <w:pPr>
        <w:spacing w:after="0" w:line="240" w:lineRule="auto"/>
        <w:ind w:left="720" w:hanging="720"/>
        <w:rPr>
          <w:rFonts w:cs="Calibri"/>
          <w:noProof/>
          <w:sz w:val="24"/>
          <w:szCs w:val="24"/>
        </w:rPr>
      </w:pPr>
      <w:bookmarkStart w:id="7" w:name="_ENREF_9"/>
      <w:r w:rsidRPr="00BE5DAB">
        <w:rPr>
          <w:rFonts w:cs="Calibri"/>
          <w:noProof/>
          <w:sz w:val="24"/>
          <w:szCs w:val="24"/>
        </w:rPr>
        <w:t xml:space="preserve">Jones, B. M., C. Kolden, R. Jandt, J. T. Abatzoglou, F. E. Urban, and C. D. Arp. 2009b. Fire behavior, weather, and burn severity of the 2007 Anaktuvuk River tundra fire, North Slope, Alaska. Arctic, Anarctic, and Alpine Research </w:t>
      </w:r>
      <w:r w:rsidRPr="00BE5DAB">
        <w:rPr>
          <w:rFonts w:cs="Calibri"/>
          <w:b/>
          <w:noProof/>
          <w:sz w:val="24"/>
          <w:szCs w:val="24"/>
        </w:rPr>
        <w:t>41</w:t>
      </w:r>
      <w:r w:rsidRPr="00BE5DAB">
        <w:rPr>
          <w:rFonts w:cs="Calibri"/>
          <w:noProof/>
          <w:sz w:val="24"/>
          <w:szCs w:val="24"/>
        </w:rPr>
        <w:t>:309-316.</w:t>
      </w:r>
      <w:bookmarkEnd w:id="7"/>
    </w:p>
    <w:p w:rsidR="00BE5DAB" w:rsidRPr="00BE5DAB" w:rsidRDefault="00BE5DAB" w:rsidP="00BE5DAB">
      <w:pPr>
        <w:spacing w:after="0" w:line="240" w:lineRule="auto"/>
        <w:ind w:left="720" w:hanging="720"/>
        <w:rPr>
          <w:rFonts w:cs="Calibri"/>
          <w:noProof/>
          <w:sz w:val="24"/>
          <w:szCs w:val="24"/>
        </w:rPr>
      </w:pPr>
      <w:bookmarkStart w:id="8" w:name="_ENREF_10"/>
      <w:r w:rsidRPr="00BE5DAB">
        <w:rPr>
          <w:rFonts w:cs="Calibri"/>
          <w:noProof/>
          <w:sz w:val="24"/>
          <w:szCs w:val="24"/>
        </w:rPr>
        <w:t xml:space="preserve">Jorgenson, M. T., Y. L. Shur, and E. R. Pullman. 2006. Abrupt increase in permafrost degradation in Arctic Alaska. Geophysical Research Letters </w:t>
      </w:r>
      <w:r w:rsidRPr="00BE5DAB">
        <w:rPr>
          <w:rFonts w:cs="Calibri"/>
          <w:b/>
          <w:noProof/>
          <w:sz w:val="24"/>
          <w:szCs w:val="24"/>
        </w:rPr>
        <w:t>33</w:t>
      </w:r>
      <w:r w:rsidRPr="00BE5DAB">
        <w:rPr>
          <w:rFonts w:cs="Calibri"/>
          <w:noProof/>
          <w:sz w:val="24"/>
          <w:szCs w:val="24"/>
        </w:rPr>
        <w:t>:1-4.</w:t>
      </w:r>
      <w:bookmarkEnd w:id="8"/>
    </w:p>
    <w:p w:rsidR="00BE5DAB" w:rsidRPr="00BE5DAB" w:rsidRDefault="00BE5DAB" w:rsidP="00BE5DAB">
      <w:pPr>
        <w:spacing w:after="0" w:line="240" w:lineRule="auto"/>
        <w:ind w:left="720" w:hanging="720"/>
        <w:rPr>
          <w:rFonts w:cs="Calibri"/>
          <w:noProof/>
          <w:sz w:val="24"/>
          <w:szCs w:val="24"/>
        </w:rPr>
      </w:pPr>
      <w:bookmarkStart w:id="9" w:name="_ENREF_11"/>
      <w:r w:rsidRPr="00BE5DAB">
        <w:rPr>
          <w:rFonts w:cs="Calibri"/>
          <w:noProof/>
          <w:sz w:val="24"/>
          <w:szCs w:val="24"/>
        </w:rPr>
        <w:t xml:space="preserve">Kaufman, D. S., D. P. Schneider, N. P. McKay, C. M. Ammann, R. S. Bradley, K. R. Briffa, G. H. Miller, B. L. Otto-Bliesner, J. T. Overpeck, and B. M. Vinther. 2009. Recent warming reverses long-term Arctic cooling. Science </w:t>
      </w:r>
      <w:r w:rsidRPr="00BE5DAB">
        <w:rPr>
          <w:rFonts w:cs="Calibri"/>
          <w:b/>
          <w:noProof/>
          <w:sz w:val="24"/>
          <w:szCs w:val="24"/>
        </w:rPr>
        <w:t>325</w:t>
      </w:r>
      <w:r w:rsidRPr="00BE5DAB">
        <w:rPr>
          <w:rFonts w:cs="Calibri"/>
          <w:noProof/>
          <w:sz w:val="24"/>
          <w:szCs w:val="24"/>
        </w:rPr>
        <w:t>:1236-1239.</w:t>
      </w:r>
      <w:bookmarkEnd w:id="9"/>
    </w:p>
    <w:p w:rsidR="00BE5DAB" w:rsidRPr="00BE5DAB" w:rsidRDefault="00BE5DAB" w:rsidP="00BE5DAB">
      <w:pPr>
        <w:spacing w:after="0" w:line="240" w:lineRule="auto"/>
        <w:ind w:left="720" w:hanging="720"/>
        <w:rPr>
          <w:rFonts w:cs="Calibri"/>
          <w:noProof/>
          <w:sz w:val="24"/>
          <w:szCs w:val="24"/>
        </w:rPr>
      </w:pPr>
      <w:bookmarkStart w:id="10" w:name="_ENREF_12"/>
      <w:r w:rsidRPr="00BE5DAB">
        <w:rPr>
          <w:rFonts w:cs="Calibri"/>
          <w:noProof/>
          <w:sz w:val="24"/>
          <w:szCs w:val="24"/>
        </w:rPr>
        <w:t xml:space="preserve">Kokelj, S. V., B. Zajdlik, and M. S. Thompson. 2009. The impact of thawing permafrost on the chemistry of lakes across the subarctic boreal-tundra transition, Mackenzie Delta Region, Canada. Permafrost and Periglacial Processes </w:t>
      </w:r>
      <w:r w:rsidRPr="00BE5DAB">
        <w:rPr>
          <w:rFonts w:cs="Calibri"/>
          <w:b/>
          <w:noProof/>
          <w:sz w:val="24"/>
          <w:szCs w:val="24"/>
        </w:rPr>
        <w:t>20</w:t>
      </w:r>
      <w:r w:rsidRPr="00BE5DAB">
        <w:rPr>
          <w:rFonts w:cs="Calibri"/>
          <w:noProof/>
          <w:sz w:val="24"/>
          <w:szCs w:val="24"/>
        </w:rPr>
        <w:t>:185-199.</w:t>
      </w:r>
      <w:bookmarkEnd w:id="10"/>
    </w:p>
    <w:p w:rsidR="00BE5DAB" w:rsidRDefault="00BE5DAB" w:rsidP="00BE5DAB">
      <w:pPr>
        <w:spacing w:after="0" w:line="240" w:lineRule="auto"/>
        <w:ind w:left="720" w:hanging="720"/>
        <w:rPr>
          <w:rFonts w:cs="Calibri"/>
          <w:noProof/>
          <w:sz w:val="24"/>
          <w:szCs w:val="24"/>
        </w:rPr>
      </w:pPr>
      <w:bookmarkStart w:id="11" w:name="_ENREF_14"/>
      <w:r w:rsidRPr="00BE5DAB">
        <w:rPr>
          <w:rFonts w:cs="Calibri"/>
          <w:noProof/>
          <w:sz w:val="24"/>
          <w:szCs w:val="24"/>
        </w:rPr>
        <w:t xml:space="preserve">Liu, L., T. Zhang, and J. Wahr. 2010. InSAR measurements of surface deformation over permafrost on the North Slope of Alaska. Journal of  Geophysical Research </w:t>
      </w:r>
      <w:r w:rsidRPr="00BE5DAB">
        <w:rPr>
          <w:rFonts w:cs="Calibri"/>
          <w:b/>
          <w:noProof/>
          <w:sz w:val="24"/>
          <w:szCs w:val="24"/>
        </w:rPr>
        <w:t>115</w:t>
      </w:r>
      <w:r w:rsidRPr="00BE5DAB">
        <w:rPr>
          <w:rFonts w:cs="Calibri"/>
          <w:noProof/>
          <w:sz w:val="24"/>
          <w:szCs w:val="24"/>
        </w:rPr>
        <w:t>:1-14.</w:t>
      </w:r>
      <w:bookmarkEnd w:id="11"/>
    </w:p>
    <w:p w:rsidR="00BE5DAB" w:rsidRPr="00BE5DAB" w:rsidRDefault="00BE5DAB" w:rsidP="00BE5DAB">
      <w:pPr>
        <w:spacing w:after="0" w:line="240" w:lineRule="auto"/>
        <w:ind w:left="720" w:hanging="720"/>
        <w:rPr>
          <w:rFonts w:cs="Calibri"/>
          <w:noProof/>
          <w:sz w:val="24"/>
          <w:szCs w:val="24"/>
        </w:rPr>
      </w:pPr>
      <w:bookmarkStart w:id="12" w:name="_ENREF_16"/>
      <w:r w:rsidRPr="00BE5DAB">
        <w:rPr>
          <w:rFonts w:cs="Calibri"/>
          <w:noProof/>
          <w:sz w:val="24"/>
          <w:szCs w:val="24"/>
        </w:rPr>
        <w:lastRenderedPageBreak/>
        <w:t xml:space="preserve">Nolan, M., A. Arendt, B. Rabus, and L. Hinzman. 2005. Volume change of McCall Glacier, Arctic Alaska, from 1956 to 2003. Annals of Glaciology </w:t>
      </w:r>
      <w:r w:rsidRPr="00BE5DAB">
        <w:rPr>
          <w:rFonts w:cs="Calibri"/>
          <w:b/>
          <w:noProof/>
          <w:sz w:val="24"/>
          <w:szCs w:val="24"/>
        </w:rPr>
        <w:t>40</w:t>
      </w:r>
      <w:r w:rsidRPr="00BE5DAB">
        <w:rPr>
          <w:rFonts w:cs="Calibri"/>
          <w:noProof/>
          <w:sz w:val="24"/>
          <w:szCs w:val="24"/>
        </w:rPr>
        <w:t>:409-416.</w:t>
      </w:r>
      <w:bookmarkEnd w:id="12"/>
    </w:p>
    <w:p w:rsidR="00BE5DAB" w:rsidRPr="00BE5DAB" w:rsidRDefault="00BE5DAB" w:rsidP="00BE5DAB">
      <w:pPr>
        <w:spacing w:after="0" w:line="240" w:lineRule="auto"/>
        <w:ind w:left="720" w:hanging="720"/>
        <w:rPr>
          <w:rFonts w:cs="Calibri"/>
          <w:noProof/>
          <w:sz w:val="24"/>
          <w:szCs w:val="24"/>
        </w:rPr>
      </w:pPr>
      <w:bookmarkStart w:id="13" w:name="_ENREF_17"/>
      <w:r w:rsidRPr="00BE5DAB">
        <w:rPr>
          <w:rFonts w:cs="Calibri"/>
          <w:noProof/>
          <w:sz w:val="24"/>
          <w:szCs w:val="24"/>
        </w:rPr>
        <w:t>Prowse, T.,</w:t>
      </w:r>
      <w:r w:rsidR="009F46F1">
        <w:rPr>
          <w:rFonts w:cs="Calibri"/>
          <w:noProof/>
          <w:sz w:val="24"/>
          <w:szCs w:val="24"/>
        </w:rPr>
        <w:t xml:space="preserve"> et al</w:t>
      </w:r>
      <w:r w:rsidRPr="00BE5DAB">
        <w:rPr>
          <w:rFonts w:cs="Calibri"/>
          <w:noProof/>
          <w:sz w:val="24"/>
          <w:szCs w:val="24"/>
        </w:rPr>
        <w:t xml:space="preserve">. 2011. Effects of changes in Arctic lake and river ice. Ambio </w:t>
      </w:r>
      <w:r w:rsidRPr="00BE5DAB">
        <w:rPr>
          <w:rFonts w:cs="Calibri"/>
          <w:b/>
          <w:noProof/>
          <w:sz w:val="24"/>
          <w:szCs w:val="24"/>
        </w:rPr>
        <w:t>40</w:t>
      </w:r>
      <w:r w:rsidRPr="00BE5DAB">
        <w:rPr>
          <w:rFonts w:cs="Calibri"/>
          <w:noProof/>
          <w:sz w:val="24"/>
          <w:szCs w:val="24"/>
        </w:rPr>
        <w:t>:63-74.</w:t>
      </w:r>
      <w:bookmarkEnd w:id="13"/>
    </w:p>
    <w:p w:rsidR="00BE5DAB" w:rsidRPr="00BE5DAB" w:rsidRDefault="00BE5DAB" w:rsidP="00BE5DAB">
      <w:pPr>
        <w:spacing w:after="0" w:line="240" w:lineRule="auto"/>
        <w:ind w:left="720" w:hanging="720"/>
        <w:rPr>
          <w:rFonts w:cs="Calibri"/>
          <w:noProof/>
          <w:sz w:val="24"/>
          <w:szCs w:val="24"/>
        </w:rPr>
      </w:pPr>
      <w:bookmarkStart w:id="14" w:name="_ENREF_18"/>
      <w:r w:rsidRPr="00BE5DAB">
        <w:rPr>
          <w:rFonts w:cs="Calibri"/>
          <w:noProof/>
          <w:sz w:val="24"/>
          <w:szCs w:val="24"/>
        </w:rPr>
        <w:t xml:space="preserve">Rawlins, M. A. and others. 2010. Analysis of the Arctic system for freshwater cycle intensification: observations and expectations. Journal of Climate </w:t>
      </w:r>
      <w:r w:rsidRPr="00BE5DAB">
        <w:rPr>
          <w:rFonts w:cs="Calibri"/>
          <w:b/>
          <w:noProof/>
          <w:sz w:val="24"/>
          <w:szCs w:val="24"/>
        </w:rPr>
        <w:t>23</w:t>
      </w:r>
      <w:r w:rsidRPr="00BE5DAB">
        <w:rPr>
          <w:rFonts w:cs="Calibri"/>
          <w:noProof/>
          <w:sz w:val="24"/>
          <w:szCs w:val="24"/>
        </w:rPr>
        <w:t>:5715-5737.</w:t>
      </w:r>
      <w:bookmarkEnd w:id="14"/>
    </w:p>
    <w:p w:rsidR="00BE5DAB" w:rsidRPr="00BE5DAB" w:rsidRDefault="00BE5DAB" w:rsidP="00BE5DAB">
      <w:pPr>
        <w:spacing w:after="0" w:line="240" w:lineRule="auto"/>
        <w:ind w:left="720" w:hanging="720"/>
        <w:rPr>
          <w:rFonts w:cs="Calibri"/>
          <w:noProof/>
          <w:sz w:val="24"/>
          <w:szCs w:val="24"/>
        </w:rPr>
      </w:pPr>
      <w:bookmarkStart w:id="15" w:name="_ENREF_20"/>
      <w:r w:rsidRPr="00BE5DAB">
        <w:rPr>
          <w:rFonts w:cs="Calibri"/>
          <w:noProof/>
          <w:sz w:val="24"/>
          <w:szCs w:val="24"/>
        </w:rPr>
        <w:t xml:space="preserve">Riordan, B., D. Verbyla, and A. D. McGuire. 2006. Shrinking ponds in subarctic Alaska based on 1950-2002 remotely sensed images. Journal of Geophysical Research </w:t>
      </w:r>
      <w:r w:rsidRPr="00BE5DAB">
        <w:rPr>
          <w:rFonts w:cs="Calibri"/>
          <w:b/>
          <w:noProof/>
          <w:sz w:val="24"/>
          <w:szCs w:val="24"/>
        </w:rPr>
        <w:t>111</w:t>
      </w:r>
      <w:r w:rsidRPr="00BE5DAB">
        <w:rPr>
          <w:rFonts w:cs="Calibri"/>
          <w:noProof/>
          <w:sz w:val="24"/>
          <w:szCs w:val="24"/>
        </w:rPr>
        <w:t>:1-11.</w:t>
      </w:r>
      <w:bookmarkEnd w:id="15"/>
    </w:p>
    <w:p w:rsidR="00BE5DAB" w:rsidRPr="00BE5DAB" w:rsidRDefault="00BE5DAB" w:rsidP="00BE5DAB">
      <w:pPr>
        <w:spacing w:after="0" w:line="240" w:lineRule="auto"/>
        <w:ind w:left="720" w:hanging="720"/>
        <w:rPr>
          <w:rFonts w:cs="Calibri"/>
          <w:noProof/>
          <w:sz w:val="24"/>
          <w:szCs w:val="24"/>
        </w:rPr>
      </w:pPr>
      <w:bookmarkStart w:id="16" w:name="_ENREF_21"/>
      <w:r w:rsidRPr="00BE5DAB">
        <w:rPr>
          <w:rFonts w:cs="Calibri"/>
          <w:noProof/>
          <w:sz w:val="24"/>
          <w:szCs w:val="24"/>
        </w:rPr>
        <w:t xml:space="preserve">Romanovsky, V. E., S. L. Smith, and H. H. Christiansen. 2010. Permafrost thermal state in the Polar Northern Hemisphere during the International Polar Year 2007-2009: a sythesis. Permafrost and Periglacial Processes </w:t>
      </w:r>
      <w:r w:rsidRPr="00BE5DAB">
        <w:rPr>
          <w:rFonts w:cs="Calibri"/>
          <w:b/>
          <w:noProof/>
          <w:sz w:val="24"/>
          <w:szCs w:val="24"/>
        </w:rPr>
        <w:t>21</w:t>
      </w:r>
      <w:r w:rsidRPr="00BE5DAB">
        <w:rPr>
          <w:rFonts w:cs="Calibri"/>
          <w:noProof/>
          <w:sz w:val="24"/>
          <w:szCs w:val="24"/>
        </w:rPr>
        <w:t>:106-116.</w:t>
      </w:r>
      <w:bookmarkEnd w:id="16"/>
    </w:p>
    <w:p w:rsidR="00BE5DAB" w:rsidRPr="00BE5DAB" w:rsidRDefault="00BE5DAB" w:rsidP="00BE5DAB">
      <w:pPr>
        <w:spacing w:after="0" w:line="240" w:lineRule="auto"/>
        <w:ind w:left="720" w:hanging="720"/>
        <w:rPr>
          <w:rFonts w:cs="Calibri"/>
          <w:noProof/>
          <w:sz w:val="24"/>
          <w:szCs w:val="24"/>
        </w:rPr>
      </w:pPr>
      <w:bookmarkStart w:id="17" w:name="_ENREF_23"/>
      <w:r w:rsidRPr="00BE5DAB">
        <w:rPr>
          <w:rFonts w:cs="Calibri"/>
          <w:noProof/>
          <w:sz w:val="24"/>
          <w:szCs w:val="24"/>
        </w:rPr>
        <w:t xml:space="preserve">Smith, L. C., Y. Sheng, G. M. MacDonald, and L. D. Hinzman. 2005. Disappearing arctic lakes. Science </w:t>
      </w:r>
      <w:r w:rsidRPr="00BE5DAB">
        <w:rPr>
          <w:rFonts w:cs="Calibri"/>
          <w:b/>
          <w:noProof/>
          <w:sz w:val="24"/>
          <w:szCs w:val="24"/>
        </w:rPr>
        <w:t>308</w:t>
      </w:r>
      <w:r w:rsidRPr="00BE5DAB">
        <w:rPr>
          <w:rFonts w:cs="Calibri"/>
          <w:noProof/>
          <w:sz w:val="24"/>
          <w:szCs w:val="24"/>
        </w:rPr>
        <w:t>:1429.</w:t>
      </w:r>
      <w:bookmarkEnd w:id="17"/>
    </w:p>
    <w:p w:rsidR="00BE5DAB" w:rsidRPr="00BE5DAB" w:rsidRDefault="00BE5DAB" w:rsidP="00BE5DAB">
      <w:pPr>
        <w:spacing w:after="0" w:line="240" w:lineRule="auto"/>
        <w:ind w:left="720" w:hanging="720"/>
        <w:rPr>
          <w:rFonts w:cs="Calibri"/>
          <w:noProof/>
          <w:sz w:val="24"/>
          <w:szCs w:val="24"/>
        </w:rPr>
      </w:pPr>
      <w:bookmarkStart w:id="18" w:name="_ENREF_24"/>
      <w:r w:rsidRPr="00BE5DAB">
        <w:rPr>
          <w:rFonts w:cs="Calibri"/>
          <w:noProof/>
          <w:sz w:val="24"/>
          <w:szCs w:val="24"/>
        </w:rPr>
        <w:t>Streever, B.,</w:t>
      </w:r>
      <w:r w:rsidR="009F46F1">
        <w:rPr>
          <w:rFonts w:cs="Calibri"/>
          <w:noProof/>
          <w:sz w:val="24"/>
          <w:szCs w:val="24"/>
        </w:rPr>
        <w:t xml:space="preserve"> et al</w:t>
      </w:r>
      <w:r w:rsidRPr="00BE5DAB">
        <w:rPr>
          <w:rFonts w:cs="Calibri"/>
          <w:noProof/>
          <w:sz w:val="24"/>
          <w:szCs w:val="24"/>
        </w:rPr>
        <w:t xml:space="preserve">. 2011. Environmental change and potential impacts: applied research priorities for Alaska's North Slope. Arctic </w:t>
      </w:r>
      <w:r w:rsidRPr="00BE5DAB">
        <w:rPr>
          <w:rFonts w:cs="Calibri"/>
          <w:b/>
          <w:noProof/>
          <w:sz w:val="24"/>
          <w:szCs w:val="24"/>
        </w:rPr>
        <w:t>64</w:t>
      </w:r>
      <w:r w:rsidRPr="00BE5DAB">
        <w:rPr>
          <w:rFonts w:cs="Calibri"/>
          <w:noProof/>
          <w:sz w:val="24"/>
          <w:szCs w:val="24"/>
        </w:rPr>
        <w:t>:390-397.</w:t>
      </w:r>
      <w:bookmarkEnd w:id="18"/>
    </w:p>
    <w:p w:rsidR="00BE5DAB" w:rsidRPr="00BE5DAB" w:rsidRDefault="00BE5DAB" w:rsidP="00BE5DAB">
      <w:pPr>
        <w:spacing w:after="0" w:line="240" w:lineRule="auto"/>
        <w:ind w:left="720" w:hanging="720"/>
        <w:rPr>
          <w:rFonts w:cs="Calibri"/>
          <w:noProof/>
          <w:sz w:val="24"/>
          <w:szCs w:val="24"/>
        </w:rPr>
      </w:pPr>
      <w:bookmarkStart w:id="19" w:name="_ENREF_25"/>
      <w:r w:rsidRPr="00BE5DAB">
        <w:rPr>
          <w:rFonts w:cs="Calibri"/>
          <w:noProof/>
          <w:sz w:val="24"/>
          <w:szCs w:val="24"/>
        </w:rPr>
        <w:t xml:space="preserve">Stroeve, J., M. M. Holland, W. Meier, T. Scambos, and M. Serreze. 2007. Arctic sea ice declines: faster than forecast. Geophysical Research Letters </w:t>
      </w:r>
      <w:r w:rsidRPr="00BE5DAB">
        <w:rPr>
          <w:rFonts w:cs="Calibri"/>
          <w:b/>
          <w:noProof/>
          <w:sz w:val="24"/>
          <w:szCs w:val="24"/>
        </w:rPr>
        <w:t>34</w:t>
      </w:r>
      <w:r w:rsidRPr="00BE5DAB">
        <w:rPr>
          <w:rFonts w:cs="Calibri"/>
          <w:noProof/>
          <w:sz w:val="24"/>
          <w:szCs w:val="24"/>
        </w:rPr>
        <w:t>:1-5.</w:t>
      </w:r>
      <w:bookmarkEnd w:id="19"/>
    </w:p>
    <w:p w:rsidR="00BE5DAB" w:rsidRPr="00BE5DAB" w:rsidRDefault="00BE5DAB" w:rsidP="00BE5DAB">
      <w:pPr>
        <w:spacing w:line="240" w:lineRule="auto"/>
        <w:ind w:left="720" w:hanging="720"/>
        <w:rPr>
          <w:rFonts w:cs="Calibri"/>
          <w:noProof/>
          <w:sz w:val="24"/>
          <w:szCs w:val="24"/>
        </w:rPr>
      </w:pPr>
      <w:bookmarkStart w:id="20" w:name="_ENREF_26"/>
      <w:r w:rsidRPr="00BE5DAB">
        <w:rPr>
          <w:rFonts w:cs="Calibri"/>
          <w:noProof/>
          <w:sz w:val="24"/>
          <w:szCs w:val="24"/>
        </w:rPr>
        <w:t xml:space="preserve">Whitman, M. S., C. D. Arp, B. Jones, W. Morris, G. Grosse, F. Urban, and R. Kemnitz. 2011. Developing a long-term aquatic monitoring network in a complex watershed of the Alaskan Arctic Coastal Plain. Pages 15-20 </w:t>
      </w:r>
      <w:r w:rsidRPr="00BE5DAB">
        <w:rPr>
          <w:rFonts w:cs="Calibri"/>
          <w:i/>
          <w:noProof/>
          <w:sz w:val="24"/>
          <w:szCs w:val="24"/>
        </w:rPr>
        <w:t>in</w:t>
      </w:r>
      <w:r w:rsidRPr="00BE5DAB">
        <w:rPr>
          <w:rFonts w:cs="Calibri"/>
          <w:noProof/>
          <w:sz w:val="24"/>
          <w:szCs w:val="24"/>
        </w:rPr>
        <w:t xml:space="preserve"> C. N. Medley, G. Patterson, and M. J. Parker, editors. Proceedings of the Fourth Interagency Conference on Research in Watersheds: Observing, Studying, and Managing for Change. USGS, Reston.</w:t>
      </w:r>
      <w:bookmarkEnd w:id="20"/>
    </w:p>
    <w:p w:rsidR="00BE5DAB" w:rsidRPr="00BE5DAB" w:rsidRDefault="00BE5DAB" w:rsidP="009B005B">
      <w:pPr>
        <w:spacing w:after="0" w:line="240" w:lineRule="auto"/>
        <w:rPr>
          <w:color w:val="000000"/>
          <w:sz w:val="24"/>
          <w:szCs w:val="24"/>
        </w:rPr>
      </w:pPr>
    </w:p>
    <w:p w:rsidR="009B005B" w:rsidRDefault="009B005B" w:rsidP="009B005B">
      <w:pPr>
        <w:spacing w:after="0" w:line="240" w:lineRule="auto"/>
        <w:rPr>
          <w:sz w:val="24"/>
          <w:szCs w:val="24"/>
        </w:rPr>
      </w:pPr>
      <w:r w:rsidRPr="00FB5600">
        <w:rPr>
          <w:b/>
          <w:sz w:val="24"/>
          <w:szCs w:val="24"/>
        </w:rPr>
        <w:t>Budget</w:t>
      </w:r>
      <w:r>
        <w:rPr>
          <w:sz w:val="24"/>
          <w:szCs w:val="24"/>
        </w:rPr>
        <w:t>:</w:t>
      </w:r>
    </w:p>
    <w:p w:rsidR="00BD49F9" w:rsidRDefault="00BD49F9" w:rsidP="009B005B">
      <w:pPr>
        <w:spacing w:after="0" w:line="240" w:lineRule="auto"/>
        <w:rPr>
          <w:i/>
          <w:color w:val="548DD4"/>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5020"/>
        <w:gridCol w:w="1800"/>
      </w:tblGrid>
      <w:tr w:rsidR="00BD49F9" w:rsidRPr="00B94DFE" w:rsidTr="00B94DFE">
        <w:tc>
          <w:tcPr>
            <w:tcW w:w="1928" w:type="dxa"/>
          </w:tcPr>
          <w:p w:rsidR="00BD49F9" w:rsidRPr="00B94DFE" w:rsidRDefault="00BD49F9" w:rsidP="00B94DFE">
            <w:pPr>
              <w:spacing w:after="0" w:line="240" w:lineRule="auto"/>
              <w:rPr>
                <w:color w:val="000000"/>
                <w:sz w:val="24"/>
                <w:szCs w:val="24"/>
              </w:rPr>
            </w:pPr>
            <w:r w:rsidRPr="00B94DFE">
              <w:rPr>
                <w:color w:val="000000"/>
                <w:sz w:val="24"/>
                <w:szCs w:val="24"/>
              </w:rPr>
              <w:t>Item</w:t>
            </w:r>
          </w:p>
        </w:tc>
        <w:tc>
          <w:tcPr>
            <w:tcW w:w="5020" w:type="dxa"/>
          </w:tcPr>
          <w:p w:rsidR="00BD49F9" w:rsidRPr="00B94DFE" w:rsidRDefault="00BD49F9" w:rsidP="00B94DFE">
            <w:pPr>
              <w:spacing w:after="0" w:line="240" w:lineRule="auto"/>
              <w:rPr>
                <w:color w:val="000000"/>
                <w:sz w:val="24"/>
                <w:szCs w:val="24"/>
              </w:rPr>
            </w:pPr>
            <w:r w:rsidRPr="00B94DFE">
              <w:rPr>
                <w:color w:val="000000"/>
                <w:sz w:val="24"/>
                <w:szCs w:val="24"/>
              </w:rPr>
              <w:t>Description</w:t>
            </w:r>
          </w:p>
        </w:tc>
        <w:tc>
          <w:tcPr>
            <w:tcW w:w="1800" w:type="dxa"/>
          </w:tcPr>
          <w:p w:rsidR="00BD49F9" w:rsidRPr="00B94DFE" w:rsidRDefault="00343007" w:rsidP="00B94DFE">
            <w:pPr>
              <w:spacing w:after="0" w:line="240" w:lineRule="auto"/>
              <w:rPr>
                <w:color w:val="000000"/>
                <w:sz w:val="24"/>
                <w:szCs w:val="24"/>
              </w:rPr>
            </w:pPr>
            <w:r w:rsidRPr="00B94DFE">
              <w:rPr>
                <w:color w:val="000000"/>
                <w:sz w:val="24"/>
                <w:szCs w:val="24"/>
              </w:rPr>
              <w:t xml:space="preserve">Estimated </w:t>
            </w:r>
            <w:r w:rsidR="00BD49F9" w:rsidRPr="00B94DFE">
              <w:rPr>
                <w:color w:val="000000"/>
                <w:sz w:val="24"/>
                <w:szCs w:val="24"/>
              </w:rPr>
              <w:t>Cost</w:t>
            </w:r>
          </w:p>
        </w:tc>
      </w:tr>
      <w:tr w:rsidR="00BD49F9" w:rsidRPr="00B94DFE" w:rsidTr="00B94DFE">
        <w:tc>
          <w:tcPr>
            <w:tcW w:w="1928" w:type="dxa"/>
          </w:tcPr>
          <w:p w:rsidR="00BD49F9" w:rsidRPr="00B94DFE" w:rsidRDefault="00BD49F9" w:rsidP="00B94DFE">
            <w:pPr>
              <w:spacing w:after="0" w:line="240" w:lineRule="auto"/>
              <w:rPr>
                <w:color w:val="000000"/>
                <w:sz w:val="24"/>
                <w:szCs w:val="24"/>
              </w:rPr>
            </w:pPr>
            <w:r w:rsidRPr="00B94DFE">
              <w:rPr>
                <w:color w:val="000000"/>
                <w:sz w:val="24"/>
                <w:szCs w:val="24"/>
              </w:rPr>
              <w:t>Alaska Bird Conference</w:t>
            </w:r>
          </w:p>
        </w:tc>
        <w:tc>
          <w:tcPr>
            <w:tcW w:w="5020" w:type="dxa"/>
          </w:tcPr>
          <w:p w:rsidR="00BD49F9" w:rsidRPr="00B94DFE" w:rsidRDefault="00FB5600" w:rsidP="00B94DFE">
            <w:pPr>
              <w:spacing w:after="0" w:line="240" w:lineRule="auto"/>
              <w:rPr>
                <w:color w:val="000000"/>
                <w:sz w:val="24"/>
                <w:szCs w:val="24"/>
              </w:rPr>
            </w:pPr>
            <w:r>
              <w:rPr>
                <w:color w:val="000000"/>
                <w:sz w:val="24"/>
                <w:szCs w:val="24"/>
              </w:rPr>
              <w:t>Travel for PI, Co-I’s (4 from Fairbanks, 1</w:t>
            </w:r>
            <w:r w:rsidR="00BD49F9" w:rsidRPr="00B94DFE">
              <w:rPr>
                <w:color w:val="000000"/>
                <w:sz w:val="24"/>
                <w:szCs w:val="24"/>
              </w:rPr>
              <w:t xml:space="preserve"> from Anchorage) to Anchorage to attend Alaska Bird </w:t>
            </w:r>
            <w:r w:rsidR="00365784" w:rsidRPr="00B94DFE">
              <w:rPr>
                <w:color w:val="000000"/>
                <w:sz w:val="24"/>
                <w:szCs w:val="24"/>
              </w:rPr>
              <w:t>Conference (</w:t>
            </w:r>
            <w:r w:rsidR="00BD49F9" w:rsidRPr="00B94DFE">
              <w:rPr>
                <w:color w:val="000000"/>
                <w:sz w:val="24"/>
                <w:szCs w:val="24"/>
              </w:rPr>
              <w:t>2 days) (air fare, hotel, per diem, registration)</w:t>
            </w:r>
          </w:p>
        </w:tc>
        <w:tc>
          <w:tcPr>
            <w:tcW w:w="1800" w:type="dxa"/>
          </w:tcPr>
          <w:p w:rsidR="00BD49F9" w:rsidRPr="00B94DFE" w:rsidRDefault="00343007" w:rsidP="00B94DFE">
            <w:pPr>
              <w:spacing w:after="0" w:line="240" w:lineRule="auto"/>
              <w:rPr>
                <w:color w:val="000000"/>
                <w:sz w:val="24"/>
                <w:szCs w:val="24"/>
              </w:rPr>
            </w:pPr>
            <w:r w:rsidRPr="00B94DFE">
              <w:rPr>
                <w:color w:val="000000"/>
                <w:sz w:val="24"/>
                <w:szCs w:val="24"/>
              </w:rPr>
              <w:t>$3</w:t>
            </w:r>
            <w:r w:rsidR="007B7B92" w:rsidRPr="00B94DFE">
              <w:rPr>
                <w:color w:val="000000"/>
                <w:sz w:val="24"/>
                <w:szCs w:val="24"/>
              </w:rPr>
              <w:t>,</w:t>
            </w:r>
            <w:r w:rsidRPr="00B94DFE">
              <w:rPr>
                <w:color w:val="000000"/>
                <w:sz w:val="24"/>
                <w:szCs w:val="24"/>
              </w:rPr>
              <w:t>000</w:t>
            </w:r>
          </w:p>
        </w:tc>
      </w:tr>
      <w:tr w:rsidR="00BD49F9" w:rsidRPr="00B94DFE" w:rsidTr="00B94DFE">
        <w:tc>
          <w:tcPr>
            <w:tcW w:w="1928" w:type="dxa"/>
          </w:tcPr>
          <w:p w:rsidR="00BD49F9" w:rsidRPr="00B94DFE" w:rsidRDefault="00BD49F9" w:rsidP="00B94DFE">
            <w:pPr>
              <w:spacing w:after="0" w:line="240" w:lineRule="auto"/>
              <w:rPr>
                <w:color w:val="000000"/>
                <w:sz w:val="24"/>
                <w:szCs w:val="24"/>
              </w:rPr>
            </w:pPr>
            <w:r w:rsidRPr="00B94DFE">
              <w:rPr>
                <w:color w:val="000000"/>
                <w:sz w:val="24"/>
                <w:szCs w:val="24"/>
              </w:rPr>
              <w:t>Alaska Chapter of American Fisheries Society</w:t>
            </w:r>
          </w:p>
        </w:tc>
        <w:tc>
          <w:tcPr>
            <w:tcW w:w="5020" w:type="dxa"/>
          </w:tcPr>
          <w:p w:rsidR="00BD49F9" w:rsidRPr="00B94DFE" w:rsidRDefault="00FB5600" w:rsidP="00B94DFE">
            <w:pPr>
              <w:spacing w:after="0" w:line="240" w:lineRule="auto"/>
              <w:rPr>
                <w:color w:val="000000"/>
                <w:sz w:val="24"/>
                <w:szCs w:val="24"/>
              </w:rPr>
            </w:pPr>
            <w:r>
              <w:rPr>
                <w:color w:val="000000"/>
                <w:sz w:val="24"/>
                <w:szCs w:val="24"/>
              </w:rPr>
              <w:t>Travel for PI, Co-I’s (4 from Fairbanks, 1</w:t>
            </w:r>
            <w:r w:rsidR="00BD49F9" w:rsidRPr="00B94DFE">
              <w:rPr>
                <w:color w:val="000000"/>
                <w:sz w:val="24"/>
                <w:szCs w:val="24"/>
              </w:rPr>
              <w:t xml:space="preserve"> from Anchorage) to Kodiak to at</w:t>
            </w:r>
            <w:r w:rsidR="00365784" w:rsidRPr="00B94DFE">
              <w:rPr>
                <w:color w:val="000000"/>
                <w:sz w:val="24"/>
                <w:szCs w:val="24"/>
              </w:rPr>
              <w:t>tend Alaska Bird Conference (</w:t>
            </w:r>
            <w:r w:rsidR="00BD49F9" w:rsidRPr="00B94DFE">
              <w:rPr>
                <w:color w:val="000000"/>
                <w:sz w:val="24"/>
                <w:szCs w:val="24"/>
              </w:rPr>
              <w:t>3 days) (air fare, hotel, per diem, registration)</w:t>
            </w:r>
          </w:p>
        </w:tc>
        <w:tc>
          <w:tcPr>
            <w:tcW w:w="1800" w:type="dxa"/>
          </w:tcPr>
          <w:p w:rsidR="00BD49F9" w:rsidRPr="00B94DFE" w:rsidRDefault="002F4C2D" w:rsidP="00B94DFE">
            <w:pPr>
              <w:spacing w:after="0" w:line="240" w:lineRule="auto"/>
              <w:rPr>
                <w:color w:val="000000"/>
                <w:sz w:val="24"/>
                <w:szCs w:val="24"/>
              </w:rPr>
            </w:pPr>
            <w:r w:rsidRPr="00B94DFE">
              <w:rPr>
                <w:color w:val="000000"/>
                <w:sz w:val="24"/>
                <w:szCs w:val="24"/>
              </w:rPr>
              <w:t>$6</w:t>
            </w:r>
            <w:r w:rsidR="007B7B92" w:rsidRPr="00B94DFE">
              <w:rPr>
                <w:color w:val="000000"/>
                <w:sz w:val="24"/>
                <w:szCs w:val="24"/>
              </w:rPr>
              <w:t>,</w:t>
            </w:r>
            <w:r w:rsidRPr="00B94DFE">
              <w:rPr>
                <w:color w:val="000000"/>
                <w:sz w:val="24"/>
                <w:szCs w:val="24"/>
              </w:rPr>
              <w:t>000</w:t>
            </w:r>
          </w:p>
        </w:tc>
      </w:tr>
      <w:tr w:rsidR="00BD49F9" w:rsidRPr="00B94DFE" w:rsidTr="00B94DFE">
        <w:tc>
          <w:tcPr>
            <w:tcW w:w="1928" w:type="dxa"/>
          </w:tcPr>
          <w:p w:rsidR="00BD49F9" w:rsidRPr="00B94DFE" w:rsidRDefault="00343007" w:rsidP="00B94DFE">
            <w:pPr>
              <w:spacing w:after="0" w:line="240" w:lineRule="auto"/>
              <w:rPr>
                <w:color w:val="000000"/>
                <w:sz w:val="24"/>
                <w:szCs w:val="24"/>
              </w:rPr>
            </w:pPr>
            <w:r w:rsidRPr="00B94DFE">
              <w:rPr>
                <w:color w:val="000000"/>
                <w:sz w:val="24"/>
                <w:szCs w:val="24"/>
              </w:rPr>
              <w:t>Workshop at Chena Hot Springs</w:t>
            </w:r>
          </w:p>
        </w:tc>
        <w:tc>
          <w:tcPr>
            <w:tcW w:w="5020" w:type="dxa"/>
          </w:tcPr>
          <w:p w:rsidR="00BD49F9" w:rsidRPr="00B94DFE" w:rsidRDefault="00343007" w:rsidP="00FB5600">
            <w:pPr>
              <w:spacing w:after="0" w:line="240" w:lineRule="auto"/>
              <w:rPr>
                <w:color w:val="000000"/>
                <w:sz w:val="24"/>
                <w:szCs w:val="24"/>
              </w:rPr>
            </w:pPr>
            <w:r w:rsidRPr="00B94DFE">
              <w:rPr>
                <w:color w:val="000000"/>
                <w:sz w:val="24"/>
                <w:szCs w:val="24"/>
              </w:rPr>
              <w:t>Travel for all team mem</w:t>
            </w:r>
            <w:r w:rsidR="00FB5600">
              <w:rPr>
                <w:color w:val="000000"/>
                <w:sz w:val="24"/>
                <w:szCs w:val="24"/>
              </w:rPr>
              <w:t>bers to CHS (8 from Fairbanks, 3</w:t>
            </w:r>
            <w:r w:rsidRPr="00B94DFE">
              <w:rPr>
                <w:color w:val="000000"/>
                <w:sz w:val="24"/>
                <w:szCs w:val="24"/>
              </w:rPr>
              <w:t xml:space="preserve"> from Anchorage, </w:t>
            </w:r>
            <w:r w:rsidR="00FB5600">
              <w:rPr>
                <w:color w:val="000000"/>
                <w:sz w:val="24"/>
                <w:szCs w:val="24"/>
              </w:rPr>
              <w:t xml:space="preserve"> 2</w:t>
            </w:r>
            <w:r w:rsidRPr="00B94DFE">
              <w:rPr>
                <w:color w:val="000000"/>
                <w:sz w:val="24"/>
                <w:szCs w:val="24"/>
              </w:rPr>
              <w:t xml:space="preserve"> from</w:t>
            </w:r>
            <w:r w:rsidR="00FB5600">
              <w:rPr>
                <w:color w:val="000000"/>
                <w:sz w:val="24"/>
                <w:szCs w:val="24"/>
              </w:rPr>
              <w:t xml:space="preserve"> Colorado</w:t>
            </w:r>
            <w:r w:rsidRPr="00B94DFE">
              <w:rPr>
                <w:color w:val="000000"/>
                <w:sz w:val="24"/>
                <w:szCs w:val="24"/>
              </w:rPr>
              <w:t xml:space="preserve">); lodging, per diem, and conference room at CHS </w:t>
            </w:r>
            <w:r w:rsidR="002F4C2D" w:rsidRPr="00B94DFE">
              <w:rPr>
                <w:color w:val="000000"/>
                <w:sz w:val="24"/>
                <w:szCs w:val="24"/>
              </w:rPr>
              <w:t>for 3 days</w:t>
            </w:r>
          </w:p>
        </w:tc>
        <w:tc>
          <w:tcPr>
            <w:tcW w:w="1800" w:type="dxa"/>
          </w:tcPr>
          <w:p w:rsidR="00BD49F9" w:rsidRPr="00B94DFE" w:rsidRDefault="007B7B92" w:rsidP="00B94DFE">
            <w:pPr>
              <w:spacing w:after="0" w:line="240" w:lineRule="auto"/>
              <w:rPr>
                <w:color w:val="000000"/>
                <w:sz w:val="24"/>
                <w:szCs w:val="24"/>
              </w:rPr>
            </w:pPr>
            <w:r w:rsidRPr="00B94DFE">
              <w:rPr>
                <w:color w:val="000000"/>
                <w:sz w:val="24"/>
                <w:szCs w:val="24"/>
              </w:rPr>
              <w:t>$13,000</w:t>
            </w:r>
          </w:p>
        </w:tc>
      </w:tr>
      <w:tr w:rsidR="00BD49F9" w:rsidRPr="00B94DFE" w:rsidTr="00B94DFE">
        <w:tc>
          <w:tcPr>
            <w:tcW w:w="1928" w:type="dxa"/>
          </w:tcPr>
          <w:p w:rsidR="00BD49F9" w:rsidRPr="00B94DFE" w:rsidRDefault="00343007" w:rsidP="00B94DFE">
            <w:pPr>
              <w:spacing w:after="0" w:line="240" w:lineRule="auto"/>
              <w:rPr>
                <w:color w:val="000000"/>
                <w:sz w:val="24"/>
                <w:szCs w:val="24"/>
              </w:rPr>
            </w:pPr>
            <w:r w:rsidRPr="00B94DFE">
              <w:rPr>
                <w:color w:val="000000"/>
                <w:sz w:val="24"/>
                <w:szCs w:val="24"/>
              </w:rPr>
              <w:t>Salary</w:t>
            </w:r>
          </w:p>
        </w:tc>
        <w:tc>
          <w:tcPr>
            <w:tcW w:w="5020" w:type="dxa"/>
          </w:tcPr>
          <w:p w:rsidR="00BD49F9" w:rsidRPr="00B94DFE" w:rsidRDefault="00343007" w:rsidP="00B94DFE">
            <w:pPr>
              <w:spacing w:after="0" w:line="240" w:lineRule="auto"/>
              <w:rPr>
                <w:color w:val="000000"/>
                <w:sz w:val="24"/>
                <w:szCs w:val="24"/>
              </w:rPr>
            </w:pPr>
            <w:r w:rsidRPr="00B94DFE">
              <w:rPr>
                <w:color w:val="000000"/>
                <w:sz w:val="24"/>
                <w:szCs w:val="24"/>
              </w:rPr>
              <w:t xml:space="preserve">Arp </w:t>
            </w:r>
            <w:r w:rsidR="007B7B92" w:rsidRPr="00B94DFE">
              <w:rPr>
                <w:color w:val="000000"/>
                <w:sz w:val="24"/>
                <w:szCs w:val="24"/>
              </w:rPr>
              <w:t xml:space="preserve">(66%) </w:t>
            </w:r>
            <w:r w:rsidRPr="00B94DFE">
              <w:rPr>
                <w:color w:val="000000"/>
                <w:sz w:val="24"/>
                <w:szCs w:val="24"/>
              </w:rPr>
              <w:t xml:space="preserve">and </w:t>
            </w:r>
            <w:r w:rsidR="00365784" w:rsidRPr="00B94DFE">
              <w:rPr>
                <w:color w:val="000000"/>
                <w:sz w:val="24"/>
                <w:szCs w:val="24"/>
              </w:rPr>
              <w:t>Liljedahl</w:t>
            </w:r>
            <w:r w:rsidR="007B7B92" w:rsidRPr="00B94DFE">
              <w:rPr>
                <w:color w:val="000000"/>
                <w:sz w:val="24"/>
                <w:szCs w:val="24"/>
              </w:rPr>
              <w:t xml:space="preserve"> (33%)</w:t>
            </w:r>
          </w:p>
        </w:tc>
        <w:tc>
          <w:tcPr>
            <w:tcW w:w="1800" w:type="dxa"/>
          </w:tcPr>
          <w:p w:rsidR="00BD49F9" w:rsidRPr="00B94DFE" w:rsidRDefault="007B7B92" w:rsidP="00B94DFE">
            <w:pPr>
              <w:spacing w:after="0" w:line="240" w:lineRule="auto"/>
              <w:rPr>
                <w:color w:val="000000"/>
                <w:sz w:val="24"/>
                <w:szCs w:val="24"/>
              </w:rPr>
            </w:pPr>
            <w:r w:rsidRPr="00B94DFE">
              <w:rPr>
                <w:color w:val="000000"/>
                <w:sz w:val="24"/>
                <w:szCs w:val="24"/>
              </w:rPr>
              <w:t>$6,700</w:t>
            </w:r>
          </w:p>
        </w:tc>
      </w:tr>
      <w:tr w:rsidR="00343007" w:rsidRPr="00B94DFE" w:rsidTr="00B94DFE">
        <w:tc>
          <w:tcPr>
            <w:tcW w:w="1928" w:type="dxa"/>
          </w:tcPr>
          <w:p w:rsidR="00343007" w:rsidRPr="00B94DFE" w:rsidRDefault="00343007" w:rsidP="00B94DFE">
            <w:pPr>
              <w:spacing w:after="0" w:line="240" w:lineRule="auto"/>
              <w:rPr>
                <w:color w:val="000000"/>
                <w:sz w:val="24"/>
                <w:szCs w:val="24"/>
              </w:rPr>
            </w:pPr>
            <w:r w:rsidRPr="00B94DFE">
              <w:rPr>
                <w:color w:val="000000"/>
                <w:sz w:val="24"/>
                <w:szCs w:val="24"/>
              </w:rPr>
              <w:t>Conference calls, printing costs</w:t>
            </w:r>
          </w:p>
        </w:tc>
        <w:tc>
          <w:tcPr>
            <w:tcW w:w="5020" w:type="dxa"/>
          </w:tcPr>
          <w:p w:rsidR="00343007" w:rsidRPr="00B94DFE" w:rsidRDefault="00343007" w:rsidP="00B94DFE">
            <w:pPr>
              <w:spacing w:after="0" w:line="240" w:lineRule="auto"/>
              <w:rPr>
                <w:color w:val="000000"/>
                <w:sz w:val="24"/>
                <w:szCs w:val="24"/>
              </w:rPr>
            </w:pPr>
          </w:p>
        </w:tc>
        <w:tc>
          <w:tcPr>
            <w:tcW w:w="1800" w:type="dxa"/>
          </w:tcPr>
          <w:p w:rsidR="00343007" w:rsidRPr="00B94DFE" w:rsidRDefault="007B7B92" w:rsidP="00B94DFE">
            <w:pPr>
              <w:spacing w:after="0" w:line="240" w:lineRule="auto"/>
              <w:rPr>
                <w:color w:val="000000"/>
                <w:sz w:val="24"/>
                <w:szCs w:val="24"/>
              </w:rPr>
            </w:pPr>
            <w:r w:rsidRPr="00B94DFE">
              <w:rPr>
                <w:color w:val="000000"/>
                <w:sz w:val="24"/>
                <w:szCs w:val="24"/>
              </w:rPr>
              <w:t>$100</w:t>
            </w:r>
          </w:p>
        </w:tc>
      </w:tr>
      <w:tr w:rsidR="007B7B92" w:rsidRPr="00B94DFE" w:rsidTr="00B94DFE">
        <w:tc>
          <w:tcPr>
            <w:tcW w:w="1928" w:type="dxa"/>
          </w:tcPr>
          <w:p w:rsidR="007B7B92" w:rsidRPr="00B94DFE" w:rsidRDefault="003A1833" w:rsidP="00B94DFE">
            <w:pPr>
              <w:spacing w:after="0" w:line="240" w:lineRule="auto"/>
              <w:rPr>
                <w:color w:val="000000"/>
                <w:sz w:val="24"/>
                <w:szCs w:val="24"/>
              </w:rPr>
            </w:pPr>
            <w:r>
              <w:rPr>
                <w:color w:val="000000"/>
                <w:sz w:val="24"/>
                <w:szCs w:val="24"/>
              </w:rPr>
              <w:t>Overhead (17.5%</w:t>
            </w:r>
            <w:r w:rsidR="007B7B92" w:rsidRPr="00B94DFE">
              <w:rPr>
                <w:color w:val="000000"/>
                <w:sz w:val="24"/>
                <w:szCs w:val="24"/>
              </w:rPr>
              <w:t>)</w:t>
            </w:r>
          </w:p>
        </w:tc>
        <w:tc>
          <w:tcPr>
            <w:tcW w:w="5020" w:type="dxa"/>
          </w:tcPr>
          <w:p w:rsidR="007B7B92" w:rsidRPr="00B94DFE" w:rsidRDefault="007B7B92" w:rsidP="00B94DFE">
            <w:pPr>
              <w:spacing w:after="0" w:line="240" w:lineRule="auto"/>
              <w:rPr>
                <w:color w:val="000000"/>
                <w:sz w:val="24"/>
                <w:szCs w:val="24"/>
              </w:rPr>
            </w:pPr>
          </w:p>
        </w:tc>
        <w:tc>
          <w:tcPr>
            <w:tcW w:w="1800" w:type="dxa"/>
          </w:tcPr>
          <w:p w:rsidR="007B7B92" w:rsidRPr="00B94DFE" w:rsidRDefault="007B7B92" w:rsidP="00B94DFE">
            <w:pPr>
              <w:spacing w:after="0" w:line="240" w:lineRule="auto"/>
              <w:rPr>
                <w:color w:val="000000"/>
                <w:sz w:val="24"/>
                <w:szCs w:val="24"/>
              </w:rPr>
            </w:pPr>
            <w:r w:rsidRPr="00B94DFE">
              <w:rPr>
                <w:color w:val="000000"/>
                <w:sz w:val="24"/>
                <w:szCs w:val="24"/>
              </w:rPr>
              <w:t>$6,125</w:t>
            </w:r>
          </w:p>
        </w:tc>
      </w:tr>
    </w:tbl>
    <w:p w:rsidR="00BD49F9" w:rsidRPr="00BD49F9" w:rsidRDefault="00BD49F9" w:rsidP="009B005B">
      <w:pPr>
        <w:spacing w:after="0" w:line="240" w:lineRule="auto"/>
        <w:rPr>
          <w:color w:val="548DD4"/>
          <w:sz w:val="24"/>
          <w:szCs w:val="24"/>
        </w:rPr>
      </w:pPr>
    </w:p>
    <w:p w:rsidR="00BD49F9" w:rsidRDefault="00BD49F9" w:rsidP="009B005B">
      <w:pPr>
        <w:spacing w:after="0" w:line="240" w:lineRule="auto"/>
        <w:rPr>
          <w:i/>
          <w:color w:val="548DD4"/>
          <w:sz w:val="24"/>
          <w:szCs w:val="24"/>
        </w:rPr>
      </w:pPr>
    </w:p>
    <w:p w:rsidR="00240241" w:rsidRPr="003332DD" w:rsidRDefault="00240241" w:rsidP="003332DD">
      <w:pPr>
        <w:spacing w:after="0" w:line="240" w:lineRule="auto"/>
        <w:rPr>
          <w:sz w:val="24"/>
          <w:szCs w:val="24"/>
        </w:rPr>
        <w:sectPr w:rsidR="00240241" w:rsidRPr="003332DD" w:rsidSect="00473B8D">
          <w:headerReference w:type="default" r:id="rId9"/>
          <w:pgSz w:w="12240" w:h="15840"/>
          <w:pgMar w:top="1440" w:right="1440" w:bottom="1440" w:left="1440" w:header="720" w:footer="720" w:gutter="0"/>
          <w:cols w:space="720"/>
          <w:docGrid w:linePitch="360"/>
        </w:sectPr>
      </w:pPr>
    </w:p>
    <w:p w:rsidR="009B005B" w:rsidRPr="003A79C5" w:rsidRDefault="009B005B" w:rsidP="00240241">
      <w:pPr>
        <w:pStyle w:val="Heading1"/>
        <w:rPr>
          <w:color w:val="000000"/>
          <w:sz w:val="24"/>
          <w:szCs w:val="24"/>
        </w:rPr>
      </w:pPr>
      <w:r w:rsidRPr="003A79C5">
        <w:rPr>
          <w:color w:val="000000"/>
          <w:sz w:val="24"/>
          <w:szCs w:val="24"/>
        </w:rPr>
        <w:lastRenderedPageBreak/>
        <w:t xml:space="preserve">APPENDIX A: </w:t>
      </w:r>
      <w:r w:rsidR="00761EFE" w:rsidRPr="003A79C5">
        <w:rPr>
          <w:color w:val="000000"/>
          <w:sz w:val="24"/>
          <w:szCs w:val="24"/>
        </w:rPr>
        <w:t>CV’s for K</w:t>
      </w:r>
      <w:r w:rsidRPr="003A79C5">
        <w:rPr>
          <w:color w:val="000000"/>
          <w:sz w:val="24"/>
          <w:szCs w:val="24"/>
        </w:rPr>
        <w:t xml:space="preserve">ey </w:t>
      </w:r>
      <w:r w:rsidR="00761EFE" w:rsidRPr="003A79C5">
        <w:rPr>
          <w:color w:val="000000"/>
          <w:sz w:val="24"/>
          <w:szCs w:val="24"/>
        </w:rPr>
        <w:t>P</w:t>
      </w:r>
      <w:r w:rsidRPr="003A79C5">
        <w:rPr>
          <w:color w:val="000000"/>
          <w:sz w:val="24"/>
          <w:szCs w:val="24"/>
        </w:rPr>
        <w:t>ersonnel</w:t>
      </w:r>
    </w:p>
    <w:sectPr w:rsidR="009B005B" w:rsidRPr="003A79C5" w:rsidSect="00473B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ABC" w:rsidRDefault="00512ABC" w:rsidP="00766163">
      <w:pPr>
        <w:spacing w:after="0" w:line="240" w:lineRule="auto"/>
      </w:pPr>
      <w:r>
        <w:separator/>
      </w:r>
    </w:p>
  </w:endnote>
  <w:endnote w:type="continuationSeparator" w:id="0">
    <w:p w:rsidR="00512ABC" w:rsidRDefault="00512ABC" w:rsidP="00766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ABC" w:rsidRDefault="00512ABC" w:rsidP="00766163">
      <w:pPr>
        <w:spacing w:after="0" w:line="240" w:lineRule="auto"/>
      </w:pPr>
      <w:r>
        <w:separator/>
      </w:r>
    </w:p>
  </w:footnote>
  <w:footnote w:type="continuationSeparator" w:id="0">
    <w:p w:rsidR="00512ABC" w:rsidRDefault="00512ABC" w:rsidP="00766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35" w:rsidRDefault="007512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E6A"/>
    <w:multiLevelType w:val="multilevel"/>
    <w:tmpl w:val="310C0C24"/>
    <w:lvl w:ilvl="0">
      <w:start w:val="1"/>
      <w:numFmt w:val="decimal"/>
      <w:lvlText w:val="%1."/>
      <w:lvlJc w:val="left"/>
      <w:pPr>
        <w:tabs>
          <w:tab w:val="num" w:pos="360"/>
        </w:tabs>
        <w:ind w:left="360" w:hanging="360"/>
      </w:pPr>
      <w:rPr>
        <w:rFonts w:hint="default"/>
      </w:rPr>
    </w:lvl>
    <w:lvl w:ilvl="1">
      <w:start w:val="1"/>
      <w:numFmt w:val="decimal"/>
      <w:pStyle w:val="Heading2"/>
      <w:lvlText w:val="%2."/>
      <w:lvlJc w:val="left"/>
      <w:pPr>
        <w:tabs>
          <w:tab w:val="num" w:pos="792"/>
        </w:tabs>
        <w:ind w:left="792" w:hanging="432"/>
      </w:pPr>
      <w:rPr>
        <w:rFonts w:hint="default"/>
      </w:rPr>
    </w:lvl>
    <w:lvl w:ilvl="2">
      <w:start w:val="1"/>
      <w:numFmt w:val="decimal"/>
      <w:pStyle w:val="Heading3"/>
      <w:lvlText w:val="%2.%3."/>
      <w:lvlJc w:val="left"/>
      <w:pPr>
        <w:tabs>
          <w:tab w:val="num" w:pos="1800"/>
        </w:tabs>
        <w:ind w:left="1584" w:hanging="504"/>
      </w:pPr>
      <w:rPr>
        <w:rFonts w:hint="default"/>
      </w:rPr>
    </w:lvl>
    <w:lvl w:ilvl="3">
      <w:start w:val="1"/>
      <w:numFmt w:val="decimal"/>
      <w:lvlText w:val="%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6CC72CB"/>
    <w:multiLevelType w:val="hybridMultilevel"/>
    <w:tmpl w:val="37F41514"/>
    <w:lvl w:ilvl="0" w:tplc="B1DCC46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F5EE9"/>
    <w:multiLevelType w:val="hybridMultilevel"/>
    <w:tmpl w:val="18027E34"/>
    <w:lvl w:ilvl="0" w:tplc="6218CAF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84CD5"/>
    <w:multiLevelType w:val="hybridMultilevel"/>
    <w:tmpl w:val="42123E9C"/>
    <w:lvl w:ilvl="0" w:tplc="B21E987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665B2"/>
    <w:multiLevelType w:val="hybridMultilevel"/>
    <w:tmpl w:val="3DF4255C"/>
    <w:lvl w:ilvl="0" w:tplc="04090017">
      <w:start w:val="1"/>
      <w:numFmt w:val="lowerLetter"/>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677BE"/>
    <w:multiLevelType w:val="hybridMultilevel"/>
    <w:tmpl w:val="312E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F5C22"/>
    <w:multiLevelType w:val="hybridMultilevel"/>
    <w:tmpl w:val="8F180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072E0D"/>
    <w:multiLevelType w:val="hybridMultilevel"/>
    <w:tmpl w:val="AFAC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6"/>
  </w:num>
  <w:num w:numId="5">
    <w:abstractNumId w:val="4"/>
  </w:num>
  <w:num w:numId="6">
    <w:abstractNumId w:val="5"/>
  </w:num>
  <w:num w:numId="7">
    <w:abstractNumId w:val="7"/>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0C27"/>
    <w:rsid w:val="00001026"/>
    <w:rsid w:val="00013294"/>
    <w:rsid w:val="000435F1"/>
    <w:rsid w:val="000514BB"/>
    <w:rsid w:val="000652C7"/>
    <w:rsid w:val="0008645C"/>
    <w:rsid w:val="00086C84"/>
    <w:rsid w:val="00092D0B"/>
    <w:rsid w:val="000E046D"/>
    <w:rsid w:val="000F2DA8"/>
    <w:rsid w:val="00100B44"/>
    <w:rsid w:val="001057D1"/>
    <w:rsid w:val="00113D87"/>
    <w:rsid w:val="00123697"/>
    <w:rsid w:val="0013059C"/>
    <w:rsid w:val="001638CD"/>
    <w:rsid w:val="00190DBD"/>
    <w:rsid w:val="001955F5"/>
    <w:rsid w:val="001A38A8"/>
    <w:rsid w:val="001B6175"/>
    <w:rsid w:val="001C5D20"/>
    <w:rsid w:val="001C650F"/>
    <w:rsid w:val="001F03FA"/>
    <w:rsid w:val="001F1AE6"/>
    <w:rsid w:val="001F42E1"/>
    <w:rsid w:val="00210A47"/>
    <w:rsid w:val="0023599B"/>
    <w:rsid w:val="00236784"/>
    <w:rsid w:val="00240241"/>
    <w:rsid w:val="00244AE5"/>
    <w:rsid w:val="002526CE"/>
    <w:rsid w:val="00253A07"/>
    <w:rsid w:val="00275BF0"/>
    <w:rsid w:val="002E74EE"/>
    <w:rsid w:val="002F197E"/>
    <w:rsid w:val="002F4C2D"/>
    <w:rsid w:val="002F532E"/>
    <w:rsid w:val="002F6D2B"/>
    <w:rsid w:val="0030253F"/>
    <w:rsid w:val="00313220"/>
    <w:rsid w:val="003332DD"/>
    <w:rsid w:val="00343007"/>
    <w:rsid w:val="0035220D"/>
    <w:rsid w:val="00354C43"/>
    <w:rsid w:val="003629AC"/>
    <w:rsid w:val="00365784"/>
    <w:rsid w:val="0036729E"/>
    <w:rsid w:val="00380CBC"/>
    <w:rsid w:val="003865EB"/>
    <w:rsid w:val="003902D4"/>
    <w:rsid w:val="003A1833"/>
    <w:rsid w:val="003A3129"/>
    <w:rsid w:val="003A79C5"/>
    <w:rsid w:val="003B1914"/>
    <w:rsid w:val="003B4924"/>
    <w:rsid w:val="003D004C"/>
    <w:rsid w:val="0040627B"/>
    <w:rsid w:val="00411A64"/>
    <w:rsid w:val="004143CC"/>
    <w:rsid w:val="00417EE1"/>
    <w:rsid w:val="00434386"/>
    <w:rsid w:val="00440E5C"/>
    <w:rsid w:val="004466EF"/>
    <w:rsid w:val="00454D62"/>
    <w:rsid w:val="004566FF"/>
    <w:rsid w:val="00472D05"/>
    <w:rsid w:val="00473B8D"/>
    <w:rsid w:val="00477076"/>
    <w:rsid w:val="00477FC6"/>
    <w:rsid w:val="004918EF"/>
    <w:rsid w:val="004A0C27"/>
    <w:rsid w:val="004A2B35"/>
    <w:rsid w:val="004B2E67"/>
    <w:rsid w:val="00510F8F"/>
    <w:rsid w:val="005113B9"/>
    <w:rsid w:val="00512ABC"/>
    <w:rsid w:val="00515C8A"/>
    <w:rsid w:val="00516315"/>
    <w:rsid w:val="005215A6"/>
    <w:rsid w:val="005718E6"/>
    <w:rsid w:val="0057305C"/>
    <w:rsid w:val="00576966"/>
    <w:rsid w:val="00577026"/>
    <w:rsid w:val="00577559"/>
    <w:rsid w:val="00581B32"/>
    <w:rsid w:val="00585D34"/>
    <w:rsid w:val="005B2827"/>
    <w:rsid w:val="005B59AE"/>
    <w:rsid w:val="005D349D"/>
    <w:rsid w:val="005D440A"/>
    <w:rsid w:val="005E3116"/>
    <w:rsid w:val="005E621D"/>
    <w:rsid w:val="0061152C"/>
    <w:rsid w:val="00632C31"/>
    <w:rsid w:val="00635261"/>
    <w:rsid w:val="006460F1"/>
    <w:rsid w:val="00652128"/>
    <w:rsid w:val="00680B87"/>
    <w:rsid w:val="00682060"/>
    <w:rsid w:val="00692FFE"/>
    <w:rsid w:val="006A0243"/>
    <w:rsid w:val="006A0A75"/>
    <w:rsid w:val="006A2C45"/>
    <w:rsid w:val="006B1F72"/>
    <w:rsid w:val="006D7773"/>
    <w:rsid w:val="006F2D07"/>
    <w:rsid w:val="00703BB7"/>
    <w:rsid w:val="00720DD9"/>
    <w:rsid w:val="0072481C"/>
    <w:rsid w:val="007271C2"/>
    <w:rsid w:val="00751235"/>
    <w:rsid w:val="00755343"/>
    <w:rsid w:val="00760195"/>
    <w:rsid w:val="00761EFE"/>
    <w:rsid w:val="0076490F"/>
    <w:rsid w:val="00766163"/>
    <w:rsid w:val="007755DA"/>
    <w:rsid w:val="00787503"/>
    <w:rsid w:val="007B308A"/>
    <w:rsid w:val="007B7B92"/>
    <w:rsid w:val="007C2661"/>
    <w:rsid w:val="008056E8"/>
    <w:rsid w:val="00840A57"/>
    <w:rsid w:val="00853851"/>
    <w:rsid w:val="0086166D"/>
    <w:rsid w:val="00872EF4"/>
    <w:rsid w:val="008D44AD"/>
    <w:rsid w:val="008E166D"/>
    <w:rsid w:val="008E7FE9"/>
    <w:rsid w:val="00906B49"/>
    <w:rsid w:val="00937771"/>
    <w:rsid w:val="00937B18"/>
    <w:rsid w:val="00962747"/>
    <w:rsid w:val="00962C73"/>
    <w:rsid w:val="00971609"/>
    <w:rsid w:val="00976400"/>
    <w:rsid w:val="00985011"/>
    <w:rsid w:val="009B005B"/>
    <w:rsid w:val="009B17DA"/>
    <w:rsid w:val="009C06BB"/>
    <w:rsid w:val="009C0EE3"/>
    <w:rsid w:val="009E1AC3"/>
    <w:rsid w:val="009F4641"/>
    <w:rsid w:val="009F46F1"/>
    <w:rsid w:val="009F6042"/>
    <w:rsid w:val="009F7BA7"/>
    <w:rsid w:val="00A373BC"/>
    <w:rsid w:val="00A62FAE"/>
    <w:rsid w:val="00A656E5"/>
    <w:rsid w:val="00A8076F"/>
    <w:rsid w:val="00A8138E"/>
    <w:rsid w:val="00A920C1"/>
    <w:rsid w:val="00A92109"/>
    <w:rsid w:val="00A949D7"/>
    <w:rsid w:val="00AA30DC"/>
    <w:rsid w:val="00AC282D"/>
    <w:rsid w:val="00AD62BE"/>
    <w:rsid w:val="00AE5B73"/>
    <w:rsid w:val="00AF05AB"/>
    <w:rsid w:val="00B01ACD"/>
    <w:rsid w:val="00B0572B"/>
    <w:rsid w:val="00B16CEE"/>
    <w:rsid w:val="00B25E19"/>
    <w:rsid w:val="00B46C15"/>
    <w:rsid w:val="00B5520F"/>
    <w:rsid w:val="00B57F2B"/>
    <w:rsid w:val="00B64636"/>
    <w:rsid w:val="00B66537"/>
    <w:rsid w:val="00B81D0F"/>
    <w:rsid w:val="00B94DFE"/>
    <w:rsid w:val="00BB0B2D"/>
    <w:rsid w:val="00BB7BE3"/>
    <w:rsid w:val="00BD0EF3"/>
    <w:rsid w:val="00BD49F9"/>
    <w:rsid w:val="00BE252A"/>
    <w:rsid w:val="00BE4812"/>
    <w:rsid w:val="00BE5DAB"/>
    <w:rsid w:val="00C1110D"/>
    <w:rsid w:val="00C40557"/>
    <w:rsid w:val="00C477F7"/>
    <w:rsid w:val="00C610A2"/>
    <w:rsid w:val="00C615C2"/>
    <w:rsid w:val="00C65B0C"/>
    <w:rsid w:val="00C76B06"/>
    <w:rsid w:val="00CA3288"/>
    <w:rsid w:val="00CB36E7"/>
    <w:rsid w:val="00CC3741"/>
    <w:rsid w:val="00CC78B8"/>
    <w:rsid w:val="00CD6CAD"/>
    <w:rsid w:val="00CE49CA"/>
    <w:rsid w:val="00CF74B8"/>
    <w:rsid w:val="00D00DB3"/>
    <w:rsid w:val="00D05958"/>
    <w:rsid w:val="00D1409D"/>
    <w:rsid w:val="00D20E80"/>
    <w:rsid w:val="00D33013"/>
    <w:rsid w:val="00D45FE8"/>
    <w:rsid w:val="00D6356E"/>
    <w:rsid w:val="00D667DC"/>
    <w:rsid w:val="00D83D06"/>
    <w:rsid w:val="00D90A13"/>
    <w:rsid w:val="00D964B8"/>
    <w:rsid w:val="00DB3165"/>
    <w:rsid w:val="00DD0BC4"/>
    <w:rsid w:val="00DF462E"/>
    <w:rsid w:val="00E23EAC"/>
    <w:rsid w:val="00E62746"/>
    <w:rsid w:val="00E7416F"/>
    <w:rsid w:val="00E87726"/>
    <w:rsid w:val="00E92D78"/>
    <w:rsid w:val="00E9523D"/>
    <w:rsid w:val="00EA3B73"/>
    <w:rsid w:val="00EC02D5"/>
    <w:rsid w:val="00EE2E64"/>
    <w:rsid w:val="00EF5F5F"/>
    <w:rsid w:val="00F0741F"/>
    <w:rsid w:val="00F21073"/>
    <w:rsid w:val="00F4441D"/>
    <w:rsid w:val="00F52698"/>
    <w:rsid w:val="00F6706D"/>
    <w:rsid w:val="00FB56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8D"/>
    <w:pPr>
      <w:spacing w:after="200" w:line="276" w:lineRule="auto"/>
    </w:pPr>
    <w:rPr>
      <w:sz w:val="22"/>
      <w:szCs w:val="22"/>
    </w:rPr>
  </w:style>
  <w:style w:type="paragraph" w:styleId="Heading1">
    <w:name w:val="heading 1"/>
    <w:basedOn w:val="Normal"/>
    <w:next w:val="Normal"/>
    <w:link w:val="Heading1Char"/>
    <w:uiPriority w:val="9"/>
    <w:qFormat/>
    <w:rsid w:val="00240241"/>
    <w:pPr>
      <w:keepNext/>
      <w:keepLines/>
      <w:spacing w:before="480" w:after="0"/>
      <w:outlineLvl w:val="0"/>
    </w:pPr>
    <w:rPr>
      <w:rFonts w:ascii="Cambria" w:eastAsia="Times New Roman" w:hAnsi="Cambria"/>
      <w:b/>
      <w:bCs/>
      <w:color w:val="365F91"/>
      <w:sz w:val="28"/>
      <w:szCs w:val="28"/>
      <w:lang/>
    </w:rPr>
  </w:style>
  <w:style w:type="paragraph" w:styleId="Heading2">
    <w:name w:val="heading 2"/>
    <w:basedOn w:val="Normal"/>
    <w:next w:val="Normal"/>
    <w:link w:val="Heading2Char"/>
    <w:qFormat/>
    <w:rsid w:val="007C2661"/>
    <w:pPr>
      <w:keepNext/>
      <w:numPr>
        <w:ilvl w:val="1"/>
        <w:numId w:val="1"/>
      </w:numPr>
      <w:spacing w:before="240" w:after="60" w:line="240" w:lineRule="auto"/>
      <w:outlineLvl w:val="1"/>
    </w:pPr>
    <w:rPr>
      <w:rFonts w:ascii="Arial" w:eastAsia="Times New Roman" w:hAnsi="Arial"/>
      <w:b/>
      <w:bCs/>
      <w:i/>
      <w:iCs/>
      <w:sz w:val="28"/>
      <w:szCs w:val="28"/>
      <w:lang w:val="en-GB"/>
    </w:rPr>
  </w:style>
  <w:style w:type="paragraph" w:styleId="Heading3">
    <w:name w:val="heading 3"/>
    <w:aliases w:val="Core"/>
    <w:basedOn w:val="Normal"/>
    <w:next w:val="Normal"/>
    <w:link w:val="Heading3Char"/>
    <w:qFormat/>
    <w:rsid w:val="007C2661"/>
    <w:pPr>
      <w:keepNext/>
      <w:numPr>
        <w:ilvl w:val="2"/>
        <w:numId w:val="1"/>
      </w:numPr>
      <w:spacing w:before="240" w:after="60" w:line="240" w:lineRule="auto"/>
      <w:outlineLvl w:val="2"/>
    </w:pPr>
    <w:rPr>
      <w:rFonts w:ascii="Arial" w:eastAsia="Times New Roman" w:hAnsi="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66163"/>
    <w:pPr>
      <w:spacing w:line="240" w:lineRule="auto"/>
    </w:pPr>
    <w:rPr>
      <w:b/>
      <w:bCs/>
      <w:color w:val="4F81BD"/>
      <w:sz w:val="18"/>
      <w:szCs w:val="18"/>
    </w:rPr>
  </w:style>
  <w:style w:type="paragraph" w:styleId="Header">
    <w:name w:val="header"/>
    <w:basedOn w:val="Normal"/>
    <w:link w:val="HeaderChar"/>
    <w:unhideWhenUsed/>
    <w:rsid w:val="00766163"/>
    <w:pPr>
      <w:tabs>
        <w:tab w:val="center" w:pos="4680"/>
        <w:tab w:val="right" w:pos="9360"/>
      </w:tabs>
      <w:spacing w:after="0" w:line="240" w:lineRule="auto"/>
    </w:pPr>
  </w:style>
  <w:style w:type="character" w:customStyle="1" w:styleId="HeaderChar">
    <w:name w:val="Header Char"/>
    <w:basedOn w:val="DefaultParagraphFont"/>
    <w:link w:val="Header"/>
    <w:rsid w:val="00766163"/>
  </w:style>
  <w:style w:type="paragraph" w:styleId="Footer">
    <w:name w:val="footer"/>
    <w:basedOn w:val="Normal"/>
    <w:link w:val="FooterChar"/>
    <w:uiPriority w:val="99"/>
    <w:unhideWhenUsed/>
    <w:rsid w:val="00766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163"/>
  </w:style>
  <w:style w:type="character" w:customStyle="1" w:styleId="Heading2Char">
    <w:name w:val="Heading 2 Char"/>
    <w:link w:val="Heading2"/>
    <w:rsid w:val="007C2661"/>
    <w:rPr>
      <w:rFonts w:ascii="Arial" w:eastAsia="Times New Roman" w:hAnsi="Arial" w:cs="Arial"/>
      <w:b/>
      <w:bCs/>
      <w:i/>
      <w:iCs/>
      <w:sz w:val="28"/>
      <w:szCs w:val="28"/>
      <w:lang w:val="en-GB"/>
    </w:rPr>
  </w:style>
  <w:style w:type="character" w:customStyle="1" w:styleId="Heading3Char">
    <w:name w:val="Heading 3 Char"/>
    <w:aliases w:val="Core Char"/>
    <w:link w:val="Heading3"/>
    <w:rsid w:val="007C2661"/>
    <w:rPr>
      <w:rFonts w:ascii="Arial" w:eastAsia="Times New Roman" w:hAnsi="Arial" w:cs="Arial"/>
      <w:b/>
      <w:bCs/>
      <w:sz w:val="26"/>
      <w:szCs w:val="26"/>
      <w:lang w:val="en-GB"/>
    </w:rPr>
  </w:style>
  <w:style w:type="paragraph" w:styleId="FootnoteText">
    <w:name w:val="footnote text"/>
    <w:basedOn w:val="Normal"/>
    <w:link w:val="FootnoteTextChar"/>
    <w:semiHidden/>
    <w:rsid w:val="007C2661"/>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semiHidden/>
    <w:rsid w:val="007C2661"/>
    <w:rPr>
      <w:rFonts w:ascii="Times New Roman" w:eastAsia="Times New Roman" w:hAnsi="Times New Roman" w:cs="Times New Roman"/>
      <w:sz w:val="20"/>
      <w:szCs w:val="20"/>
      <w:lang w:val="en-GB"/>
    </w:rPr>
  </w:style>
  <w:style w:type="character" w:styleId="FootnoteReference">
    <w:name w:val="footnote reference"/>
    <w:semiHidden/>
    <w:rsid w:val="007C2661"/>
    <w:rPr>
      <w:vertAlign w:val="superscript"/>
    </w:rPr>
  </w:style>
  <w:style w:type="character" w:styleId="CommentReference">
    <w:name w:val="annotation reference"/>
    <w:uiPriority w:val="99"/>
    <w:semiHidden/>
    <w:unhideWhenUsed/>
    <w:rsid w:val="0013059C"/>
    <w:rPr>
      <w:sz w:val="16"/>
      <w:szCs w:val="16"/>
    </w:rPr>
  </w:style>
  <w:style w:type="paragraph" w:styleId="CommentText">
    <w:name w:val="annotation text"/>
    <w:basedOn w:val="Normal"/>
    <w:link w:val="CommentTextChar"/>
    <w:uiPriority w:val="99"/>
    <w:semiHidden/>
    <w:unhideWhenUsed/>
    <w:rsid w:val="0013059C"/>
    <w:pPr>
      <w:spacing w:line="240" w:lineRule="auto"/>
    </w:pPr>
    <w:rPr>
      <w:sz w:val="20"/>
      <w:szCs w:val="20"/>
      <w:lang/>
    </w:rPr>
  </w:style>
  <w:style w:type="character" w:customStyle="1" w:styleId="CommentTextChar">
    <w:name w:val="Comment Text Char"/>
    <w:link w:val="CommentText"/>
    <w:uiPriority w:val="99"/>
    <w:semiHidden/>
    <w:rsid w:val="0013059C"/>
    <w:rPr>
      <w:sz w:val="20"/>
      <w:szCs w:val="20"/>
    </w:rPr>
  </w:style>
  <w:style w:type="paragraph" w:styleId="CommentSubject">
    <w:name w:val="annotation subject"/>
    <w:basedOn w:val="CommentText"/>
    <w:next w:val="CommentText"/>
    <w:link w:val="CommentSubjectChar"/>
    <w:uiPriority w:val="99"/>
    <w:semiHidden/>
    <w:unhideWhenUsed/>
    <w:rsid w:val="0013059C"/>
    <w:rPr>
      <w:b/>
      <w:bCs/>
    </w:rPr>
  </w:style>
  <w:style w:type="character" w:customStyle="1" w:styleId="CommentSubjectChar">
    <w:name w:val="Comment Subject Char"/>
    <w:link w:val="CommentSubject"/>
    <w:uiPriority w:val="99"/>
    <w:semiHidden/>
    <w:rsid w:val="0013059C"/>
    <w:rPr>
      <w:b/>
      <w:bCs/>
      <w:sz w:val="20"/>
      <w:szCs w:val="20"/>
    </w:rPr>
  </w:style>
  <w:style w:type="paragraph" w:styleId="BalloonText">
    <w:name w:val="Balloon Text"/>
    <w:basedOn w:val="Normal"/>
    <w:link w:val="BalloonTextChar"/>
    <w:uiPriority w:val="99"/>
    <w:semiHidden/>
    <w:unhideWhenUsed/>
    <w:rsid w:val="0013059C"/>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13059C"/>
    <w:rPr>
      <w:rFonts w:ascii="Tahoma" w:hAnsi="Tahoma" w:cs="Tahoma"/>
      <w:sz w:val="16"/>
      <w:szCs w:val="16"/>
    </w:rPr>
  </w:style>
  <w:style w:type="paragraph" w:styleId="ListParagraph">
    <w:name w:val="List Paragraph"/>
    <w:basedOn w:val="Normal"/>
    <w:uiPriority w:val="34"/>
    <w:qFormat/>
    <w:rsid w:val="00F52698"/>
    <w:pPr>
      <w:ind w:left="720"/>
      <w:contextualSpacing/>
    </w:pPr>
  </w:style>
  <w:style w:type="character" w:styleId="Hyperlink">
    <w:name w:val="Hyperlink"/>
    <w:uiPriority w:val="99"/>
    <w:unhideWhenUsed/>
    <w:rsid w:val="00872EF4"/>
    <w:rPr>
      <w:color w:val="0000FF"/>
      <w:u w:val="single"/>
    </w:rPr>
  </w:style>
  <w:style w:type="character" w:styleId="Strong">
    <w:name w:val="Strong"/>
    <w:uiPriority w:val="22"/>
    <w:qFormat/>
    <w:rsid w:val="005B59AE"/>
    <w:rPr>
      <w:b/>
      <w:bCs/>
    </w:rPr>
  </w:style>
  <w:style w:type="character" w:customStyle="1" w:styleId="Heading1Char">
    <w:name w:val="Heading 1 Char"/>
    <w:link w:val="Heading1"/>
    <w:uiPriority w:val="9"/>
    <w:rsid w:val="00240241"/>
    <w:rPr>
      <w:rFonts w:ascii="Cambria" w:eastAsia="Times New Roman" w:hAnsi="Cambria" w:cs="Times New Roman"/>
      <w:b/>
      <w:bCs/>
      <w:color w:val="365F91"/>
      <w:sz w:val="28"/>
      <w:szCs w:val="28"/>
    </w:rPr>
  </w:style>
  <w:style w:type="character" w:styleId="FollowedHyperlink">
    <w:name w:val="FollowedHyperlink"/>
    <w:uiPriority w:val="99"/>
    <w:semiHidden/>
    <w:unhideWhenUsed/>
    <w:rsid w:val="006A0243"/>
    <w:rPr>
      <w:color w:val="800080"/>
      <w:u w:val="single"/>
    </w:rPr>
  </w:style>
  <w:style w:type="table" w:customStyle="1" w:styleId="LightShading">
    <w:name w:val="Light Shading"/>
    <w:basedOn w:val="TableNormal"/>
    <w:uiPriority w:val="60"/>
    <w:rsid w:val="003332DD"/>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3332DD"/>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r="http://schemas.openxmlformats.org/officeDocument/2006/relationships" xmlns:w="http://schemas.openxmlformats.org/wordprocessingml/2006/main">
  <w:divs>
    <w:div w:id="3880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cdarp@alask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0D71-FC94-4046-BFAB-217EE89E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24283</CharactersWithSpaces>
  <SharedDoc>false</SharedDoc>
  <HLinks>
    <vt:vector size="6" baseType="variant">
      <vt:variant>
        <vt:i4>3211271</vt:i4>
      </vt:variant>
      <vt:variant>
        <vt:i4>0</vt:i4>
      </vt:variant>
      <vt:variant>
        <vt:i4>0</vt:i4>
      </vt:variant>
      <vt:variant>
        <vt:i4>5</vt:i4>
      </vt:variant>
      <vt:variant>
        <vt:lpwstr>mailto:cdarp@alaska.edu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Arctic LCC Staff</dc:creator>
  <cp:lastModifiedBy>chrisarp</cp:lastModifiedBy>
  <cp:revision>2</cp:revision>
  <cp:lastPrinted>2012-03-13T16:33:00Z</cp:lastPrinted>
  <dcterms:created xsi:type="dcterms:W3CDTF">2012-07-05T17:43:00Z</dcterms:created>
  <dcterms:modified xsi:type="dcterms:W3CDTF">2012-07-05T17:43:00Z</dcterms:modified>
</cp:coreProperties>
</file>